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C00" w:rsidRPr="00B751A4" w:rsidRDefault="006A29B6" w:rsidP="007B60C7">
      <w:pPr>
        <w:jc w:val="both"/>
        <w:rPr>
          <w:sz w:val="24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120FED77" wp14:editId="0815AC0D">
            <wp:simplePos x="0" y="0"/>
            <wp:positionH relativeFrom="margin">
              <wp:align>right</wp:align>
            </wp:positionH>
            <wp:positionV relativeFrom="margin">
              <wp:posOffset>5715</wp:posOffset>
            </wp:positionV>
            <wp:extent cx="1187450" cy="114617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65E3">
        <w:rPr>
          <w:szCs w:val="24"/>
        </w:rPr>
        <w:t xml:space="preserve">       </w:t>
      </w:r>
      <w:r w:rsidR="003565E3">
        <w:rPr>
          <w:szCs w:val="24"/>
        </w:rPr>
        <w:tab/>
      </w:r>
      <w:r w:rsidR="00225C00" w:rsidRPr="00B751A4">
        <w:rPr>
          <w:sz w:val="24"/>
        </w:rPr>
        <w:t xml:space="preserve">Дени и Пепи се разхождали из офиса и попаднали на страхотна находка – демо на компютърната игра </w:t>
      </w:r>
      <w:proofErr w:type="spellStart"/>
      <w:r w:rsidR="00225C00" w:rsidRPr="00B751A4">
        <w:rPr>
          <w:sz w:val="24"/>
          <w:lang w:val="en-US"/>
        </w:rPr>
        <w:t>SameGame</w:t>
      </w:r>
      <w:proofErr w:type="spellEnd"/>
      <w:r w:rsidR="00225C00" w:rsidRPr="00B751A4">
        <w:rPr>
          <w:sz w:val="24"/>
        </w:rPr>
        <w:t xml:space="preserve">. Играта се играе с правоъгълна таблица с </w:t>
      </w:r>
      <w:r w:rsidR="00225C00" w:rsidRPr="00B751A4">
        <w:rPr>
          <w:i/>
          <w:sz w:val="24"/>
          <w:lang w:val="en-US"/>
        </w:rPr>
        <w:t>N</w:t>
      </w:r>
      <w:r w:rsidR="00225C00" w:rsidRPr="00B751A4">
        <w:rPr>
          <w:sz w:val="24"/>
          <w:lang w:val="en-US"/>
        </w:rPr>
        <w:t xml:space="preserve"> </w:t>
      </w:r>
      <w:r w:rsidR="00225C00" w:rsidRPr="00B751A4">
        <w:rPr>
          <w:sz w:val="24"/>
        </w:rPr>
        <w:t xml:space="preserve">реда и </w:t>
      </w:r>
      <w:r w:rsidR="00225C00" w:rsidRPr="00B751A4">
        <w:rPr>
          <w:i/>
          <w:sz w:val="24"/>
        </w:rPr>
        <w:t>М</w:t>
      </w:r>
      <w:r w:rsidR="00225C00" w:rsidRPr="00B751A4">
        <w:rPr>
          <w:sz w:val="24"/>
          <w:lang w:val="en-US"/>
        </w:rPr>
        <w:t xml:space="preserve"> </w:t>
      </w:r>
      <w:r w:rsidR="00225C00" w:rsidRPr="00B751A4">
        <w:rPr>
          <w:sz w:val="24"/>
        </w:rPr>
        <w:t xml:space="preserve">колони, поставена вертикално на долната си страна. Клетките на таблицата са номерирани от ляво надясно и от горе надолу последователно с числата от 1 до </w:t>
      </w:r>
      <w:r w:rsidR="00225C00" w:rsidRPr="00B751A4">
        <w:rPr>
          <w:i/>
          <w:sz w:val="24"/>
          <w:lang w:val="en-US"/>
        </w:rPr>
        <w:t>N</w:t>
      </w:r>
      <w:r w:rsidR="0092345A">
        <w:rPr>
          <w:sz w:val="24"/>
          <w:lang w:val="en-US"/>
        </w:rPr>
        <w:t>*</w:t>
      </w:r>
      <w:r w:rsidR="00225C00" w:rsidRPr="00B751A4">
        <w:rPr>
          <w:i/>
          <w:sz w:val="24"/>
          <w:lang w:val="en-US"/>
        </w:rPr>
        <w:t>M</w:t>
      </w:r>
      <w:r w:rsidR="00225C00" w:rsidRPr="00B751A4">
        <w:rPr>
          <w:i/>
          <w:sz w:val="24"/>
        </w:rPr>
        <w:t xml:space="preserve"> </w:t>
      </w:r>
      <w:r w:rsidR="00225C00" w:rsidRPr="00B751A4">
        <w:rPr>
          <w:sz w:val="24"/>
        </w:rPr>
        <w:t>(виж фигурата)</w:t>
      </w:r>
      <w:r w:rsidR="00225C00" w:rsidRPr="00B751A4">
        <w:rPr>
          <w:sz w:val="24"/>
          <w:lang w:val="en-US"/>
        </w:rPr>
        <w:t xml:space="preserve">. </w:t>
      </w:r>
    </w:p>
    <w:p w:rsidR="00225C00" w:rsidRPr="00B751A4" w:rsidRDefault="00225C00" w:rsidP="007B60C7">
      <w:pPr>
        <w:ind w:firstLine="720"/>
        <w:jc w:val="both"/>
        <w:rPr>
          <w:sz w:val="24"/>
        </w:rPr>
      </w:pPr>
      <w:r w:rsidRPr="00B751A4">
        <w:rPr>
          <w:sz w:val="24"/>
        </w:rPr>
        <w:t xml:space="preserve">Във всяка клетка от таблицата е разположено топче с определен цвят, който се задава с цяло число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</w:rPr>
              <m:t>ij</m:t>
            </m:r>
          </m:sub>
        </m:sSub>
      </m:oMath>
      <w:r w:rsidRPr="00B751A4">
        <w:rPr>
          <w:sz w:val="24"/>
        </w:rPr>
        <w:t>.</w:t>
      </w:r>
      <w:r w:rsidRPr="00B751A4">
        <w:rPr>
          <w:sz w:val="24"/>
          <w:lang w:val="en-US"/>
        </w:rPr>
        <w:t xml:space="preserve"> </w:t>
      </w:r>
      <w:r w:rsidRPr="00B751A4">
        <w:rPr>
          <w:i/>
          <w:sz w:val="24"/>
        </w:rPr>
        <w:t>Компонента</w:t>
      </w:r>
      <w:r w:rsidRPr="00B751A4">
        <w:rPr>
          <w:sz w:val="24"/>
        </w:rPr>
        <w:t xml:space="preserve"> наричаме група от клетки, за която от всяка клетка може да се стигне до всяка друга, движейки се по съседни</w:t>
      </w:r>
      <w:r w:rsidRPr="00B751A4">
        <w:rPr>
          <w:sz w:val="24"/>
          <w:lang w:val="en-US"/>
        </w:rPr>
        <w:t xml:space="preserve"> </w:t>
      </w:r>
      <w:r w:rsidRPr="00B751A4">
        <w:rPr>
          <w:sz w:val="24"/>
        </w:rPr>
        <w:t xml:space="preserve">на нея по стена клетки от </w:t>
      </w:r>
      <w:proofErr w:type="spellStart"/>
      <w:r w:rsidRPr="00B751A4">
        <w:rPr>
          <w:sz w:val="24"/>
        </w:rPr>
        <w:t>компонентата</w:t>
      </w:r>
      <w:proofErr w:type="spellEnd"/>
      <w:r w:rsidRPr="00B751A4">
        <w:rPr>
          <w:sz w:val="24"/>
        </w:rPr>
        <w:t xml:space="preserve">. Когато избере компонента от едноцветни топчета, играчът ги премахва от полето. </w:t>
      </w:r>
    </w:p>
    <w:p w:rsidR="00225C00" w:rsidRPr="00B751A4" w:rsidRDefault="00225C00" w:rsidP="007B60C7">
      <w:pPr>
        <w:ind w:firstLine="720"/>
        <w:jc w:val="both"/>
        <w:rPr>
          <w:sz w:val="24"/>
        </w:rPr>
      </w:pPr>
      <w:r w:rsidRPr="00B751A4">
        <w:rPr>
          <w:sz w:val="24"/>
        </w:rPr>
        <w:t>От гравитационни съображения премахването на топче води до падането на топчето, стоящо над него (ако има такова)</w:t>
      </w:r>
      <w:r w:rsidRPr="00B751A4">
        <w:rPr>
          <w:sz w:val="24"/>
          <w:lang w:val="en-US"/>
        </w:rPr>
        <w:t xml:space="preserve"> </w:t>
      </w:r>
      <w:r w:rsidRPr="00B751A4">
        <w:rPr>
          <w:sz w:val="24"/>
        </w:rPr>
        <w:t xml:space="preserve"> надолу до момента, в който под него се окаже долната страна на таблицата или клетка с топче. Когато премахне от таблицата компонента с </w:t>
      </w:r>
      <w:r w:rsidRPr="00B751A4">
        <w:rPr>
          <w:i/>
          <w:sz w:val="24"/>
          <w:lang w:val="en-US"/>
        </w:rPr>
        <w:t>x</w:t>
      </w:r>
      <w:r w:rsidRPr="00B751A4">
        <w:rPr>
          <w:sz w:val="24"/>
        </w:rPr>
        <w:t xml:space="preserve"> топчета, играчът</w:t>
      </w:r>
      <w:r w:rsidRPr="00B751A4">
        <w:rPr>
          <w:sz w:val="24"/>
          <w:lang w:val="en-US"/>
        </w:rPr>
        <w:t xml:space="preserve"> </w:t>
      </w:r>
      <w:proofErr w:type="spellStart"/>
      <w:r w:rsidRPr="00B751A4">
        <w:rPr>
          <w:sz w:val="24"/>
          <w:lang w:val="en-US"/>
        </w:rPr>
        <w:t>при</w:t>
      </w:r>
      <w:proofErr w:type="spellEnd"/>
      <w:r w:rsidRPr="00B751A4">
        <w:rPr>
          <w:sz w:val="24"/>
        </w:rPr>
        <w:t>бавя</w:t>
      </w:r>
      <w:r w:rsidRPr="00B751A4">
        <w:rPr>
          <w:sz w:val="24"/>
          <w:lang w:val="en-US"/>
        </w:rPr>
        <w:t xml:space="preserve"> </w:t>
      </w:r>
      <w:r w:rsidRPr="00B751A4">
        <w:rPr>
          <w:i/>
          <w:sz w:val="24"/>
          <w:lang w:val="en-US"/>
        </w:rPr>
        <w:t>x</w:t>
      </w:r>
      <w:r w:rsidRPr="00B751A4">
        <w:rPr>
          <w:sz w:val="24"/>
          <w:vertAlign w:val="superscript"/>
          <w:lang w:val="en-US"/>
        </w:rPr>
        <w:t>2</w:t>
      </w:r>
      <w:r w:rsidRPr="00B751A4">
        <w:rPr>
          <w:sz w:val="24"/>
          <w:vertAlign w:val="superscript"/>
        </w:rPr>
        <w:t xml:space="preserve"> </w:t>
      </w:r>
      <w:r w:rsidRPr="00B751A4">
        <w:rPr>
          <w:sz w:val="24"/>
        </w:rPr>
        <w:t xml:space="preserve">точки към резултата си. Когато играчът премахне компонента, съставена </w:t>
      </w:r>
      <w:r w:rsidR="0031452C">
        <w:rPr>
          <w:sz w:val="24"/>
        </w:rPr>
        <w:t>от</w:t>
      </w:r>
      <w:r w:rsidRPr="00B751A4">
        <w:rPr>
          <w:sz w:val="24"/>
        </w:rPr>
        <w:t xml:space="preserve"> 1 топче, той губи до края на играта правото да премахва компоненти с повече от 1 топче.</w:t>
      </w:r>
    </w:p>
    <w:p w:rsidR="00587E6C" w:rsidRPr="00B751A4" w:rsidRDefault="00225C00" w:rsidP="007B60C7">
      <w:pPr>
        <w:jc w:val="both"/>
        <w:rPr>
          <w:sz w:val="24"/>
          <w:szCs w:val="24"/>
        </w:rPr>
      </w:pPr>
      <w:r w:rsidRPr="00B751A4">
        <w:rPr>
          <w:sz w:val="24"/>
        </w:rPr>
        <w:tab/>
        <w:t xml:space="preserve">След продължителна игра и многократно подобряване на рекорди, манията по </w:t>
      </w:r>
      <w:proofErr w:type="spellStart"/>
      <w:r w:rsidRPr="00B751A4">
        <w:rPr>
          <w:sz w:val="24"/>
        </w:rPr>
        <w:t>кликане</w:t>
      </w:r>
      <w:proofErr w:type="spellEnd"/>
      <w:r w:rsidRPr="00B751A4">
        <w:rPr>
          <w:sz w:val="24"/>
        </w:rPr>
        <w:t xml:space="preserve"> на Дени и Пепи намаляла. Това, което им се сторило по-интересно било да се направи вариант на играта с голяма таблица и много цветове на топчетата. Напишете програма, която като спазва гореописаните правила, определя последователност от ходове, с която да се получи максимален резултат.</w:t>
      </w:r>
    </w:p>
    <w:p w:rsidR="00E7350A" w:rsidRPr="0029662E" w:rsidRDefault="00E7350A" w:rsidP="00E7350A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Вход</w:t>
      </w:r>
    </w:p>
    <w:p w:rsidR="00CE5C44" w:rsidRPr="00840C10" w:rsidRDefault="00B751A4" w:rsidP="00B751A4">
      <w:pPr>
        <w:ind w:firstLine="708"/>
        <w:jc w:val="both"/>
        <w:rPr>
          <w:rFonts w:ascii="Calibri" w:hAnsi="Calibri" w:cs="Calibri"/>
          <w:sz w:val="24"/>
          <w:szCs w:val="24"/>
        </w:rPr>
      </w:pPr>
      <w:r w:rsidRPr="00B751A4">
        <w:rPr>
          <w:sz w:val="24"/>
        </w:rPr>
        <w:t xml:space="preserve">На първия ред на текстовия файл </w:t>
      </w:r>
      <w:proofErr w:type="spellStart"/>
      <w:r w:rsidRPr="00B751A4">
        <w:rPr>
          <w:b/>
          <w:sz w:val="24"/>
          <w:lang w:val="en-US"/>
        </w:rPr>
        <w:t>samegame</w:t>
      </w:r>
      <w:proofErr w:type="spellEnd"/>
      <w:r w:rsidRPr="00B751A4">
        <w:rPr>
          <w:b/>
          <w:sz w:val="24"/>
        </w:rPr>
        <w:t>.</w:t>
      </w:r>
      <w:proofErr w:type="spellStart"/>
      <w:r w:rsidRPr="00B751A4">
        <w:rPr>
          <w:b/>
          <w:sz w:val="24"/>
        </w:rPr>
        <w:t>in</w:t>
      </w:r>
      <w:proofErr w:type="spellEnd"/>
      <w:r w:rsidRPr="00B751A4">
        <w:rPr>
          <w:sz w:val="24"/>
        </w:rPr>
        <w:t xml:space="preserve"> ще бъдат зададени двете числа </w:t>
      </w:r>
      <w:r w:rsidRPr="00B751A4">
        <w:rPr>
          <w:i/>
          <w:sz w:val="24"/>
          <w:lang w:val="en-US"/>
        </w:rPr>
        <w:t>N</w:t>
      </w:r>
      <w:r w:rsidRPr="00B751A4">
        <w:rPr>
          <w:sz w:val="24"/>
        </w:rPr>
        <w:t xml:space="preserve"> и </w:t>
      </w:r>
      <w:r w:rsidRPr="00B751A4">
        <w:rPr>
          <w:i/>
          <w:sz w:val="24"/>
          <w:lang w:val="en-US"/>
        </w:rPr>
        <w:t>M</w:t>
      </w:r>
      <w:r w:rsidRPr="00B751A4">
        <w:rPr>
          <w:sz w:val="24"/>
        </w:rPr>
        <w:t xml:space="preserve"> –</w:t>
      </w:r>
      <w:r w:rsidRPr="00B751A4">
        <w:rPr>
          <w:sz w:val="24"/>
          <w:lang w:val="en-US"/>
        </w:rPr>
        <w:t xml:space="preserve"> </w:t>
      </w:r>
      <w:r w:rsidRPr="00B751A4">
        <w:rPr>
          <w:sz w:val="24"/>
        </w:rPr>
        <w:t xml:space="preserve">броят на редовете и колоните на таблицата. На всеки от следващите </w:t>
      </w:r>
      <w:r w:rsidRPr="00B751A4">
        <w:rPr>
          <w:i/>
          <w:sz w:val="24"/>
          <w:lang w:val="en-US"/>
        </w:rPr>
        <w:t>N</w:t>
      </w:r>
      <w:r w:rsidRPr="00B751A4">
        <w:rPr>
          <w:sz w:val="24"/>
        </w:rPr>
        <w:t xml:space="preserve"> ред</w:t>
      </w:r>
      <w:r w:rsidRPr="00B751A4">
        <w:rPr>
          <w:sz w:val="24"/>
          <w:lang w:val="en-US"/>
        </w:rPr>
        <w:t>a</w:t>
      </w:r>
      <w:r w:rsidRPr="00B751A4">
        <w:rPr>
          <w:sz w:val="24"/>
        </w:rPr>
        <w:t xml:space="preserve"> ще бъдат зададени по </w:t>
      </w:r>
      <w:r w:rsidRPr="00B751A4">
        <w:rPr>
          <w:i/>
          <w:sz w:val="24"/>
        </w:rPr>
        <w:t>М</w:t>
      </w:r>
      <w:r w:rsidRPr="00B751A4">
        <w:rPr>
          <w:sz w:val="24"/>
        </w:rPr>
        <w:t xml:space="preserve"> цели числа, разделени с по един интервал, описващи цветовете на топчетата в съответния ред на таблицата</w:t>
      </w:r>
    </w:p>
    <w:p w:rsidR="00E7350A" w:rsidRPr="0029662E" w:rsidRDefault="00E7350A" w:rsidP="00E7350A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Изход</w:t>
      </w:r>
    </w:p>
    <w:p w:rsidR="00914385" w:rsidRPr="00553BDA" w:rsidRDefault="00CE5C44" w:rsidP="00E7350A">
      <w:pPr>
        <w:spacing w:after="0"/>
        <w:ind w:firstLine="708"/>
        <w:jc w:val="both"/>
        <w:rPr>
          <w:rFonts w:eastAsia="Calibri" w:cstheme="minorHAnsi"/>
          <w:bCs/>
          <w:color w:val="000000" w:themeColor="text1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На първия ред в</w:t>
      </w:r>
      <w:r w:rsidR="00E7350A">
        <w:rPr>
          <w:rFonts w:ascii="Calibri" w:eastAsia="Calibri" w:hAnsi="Calibri" w:cs="Calibri"/>
          <w:color w:val="000000" w:themeColor="text1"/>
          <w:sz w:val="24"/>
          <w:szCs w:val="24"/>
        </w:rPr>
        <w:t>ъв файла</w:t>
      </w:r>
      <w:r w:rsidR="00E7350A" w:rsidRPr="007F29C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samegame</w:t>
      </w:r>
      <w:proofErr w:type="spellEnd"/>
      <w:r w:rsidR="00E7350A" w:rsidRPr="007F29C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</w:t>
      </w:r>
      <w:proofErr w:type="spellStart"/>
      <w:r w:rsidR="00E7350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out</w:t>
      </w:r>
      <w:proofErr w:type="spellEnd"/>
      <w:r w:rsidR="00E7350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00E7350A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изведете 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>К</w:t>
      </w:r>
      <w:r w:rsidR="00E7350A" w:rsidRPr="007F29C3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r w:rsidR="00E7350A">
        <w:rPr>
          <w:rFonts w:ascii="Calibri" w:eastAsia="Calibri" w:hAnsi="Calibri" w:cs="Calibri"/>
          <w:bCs/>
          <w:color w:val="000000" w:themeColor="text1"/>
          <w:sz w:val="24"/>
          <w:szCs w:val="24"/>
        </w:rPr>
        <w:t>–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броя ходове, които сте извършили. Следващите 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 xml:space="preserve">K 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реда описват ходовете. </w:t>
      </w:r>
      <w:r w:rsidR="00553BDA" w:rsidRPr="00553BDA">
        <w:rPr>
          <w:rFonts w:eastAsia="Calibri" w:cstheme="minorHAnsi"/>
          <w:bCs/>
          <w:color w:val="000000" w:themeColor="text1"/>
          <w:sz w:val="24"/>
          <w:szCs w:val="28"/>
        </w:rPr>
        <w:t xml:space="preserve">Описанието на всеки ход трябва да започва с броя клетки </w:t>
      </w:r>
      <w:r w:rsidR="00553BDA" w:rsidRPr="00553BDA">
        <w:rPr>
          <w:rFonts w:eastAsia="Calibri" w:cstheme="minorHAnsi"/>
          <w:bCs/>
          <w:i/>
          <w:color w:val="000000" w:themeColor="text1"/>
          <w:sz w:val="24"/>
          <w:szCs w:val="28"/>
          <w:lang w:val="en-US"/>
        </w:rPr>
        <w:t>T</w:t>
      </w:r>
      <w:r w:rsidR="00553BDA" w:rsidRPr="00553BDA">
        <w:rPr>
          <w:rFonts w:eastAsia="Calibri" w:cstheme="minorHAnsi"/>
          <w:bCs/>
          <w:i/>
          <w:color w:val="000000" w:themeColor="text1"/>
          <w:sz w:val="24"/>
          <w:szCs w:val="28"/>
          <w:vertAlign w:val="subscript"/>
          <w:lang w:val="en-US"/>
        </w:rPr>
        <w:t>i</w:t>
      </w:r>
      <w:r w:rsidR="00553BDA" w:rsidRPr="00553BDA">
        <w:rPr>
          <w:rFonts w:eastAsia="Calibri" w:cstheme="minorHAnsi"/>
          <w:bCs/>
          <w:color w:val="000000" w:themeColor="text1"/>
          <w:sz w:val="24"/>
          <w:szCs w:val="28"/>
        </w:rPr>
        <w:t xml:space="preserve"> на премахнатата компонента, последвано от </w:t>
      </w:r>
      <w:r w:rsidR="00553BDA" w:rsidRPr="00553BDA">
        <w:rPr>
          <w:rFonts w:eastAsia="Calibri" w:cstheme="minorHAnsi"/>
          <w:bCs/>
          <w:i/>
          <w:color w:val="000000" w:themeColor="text1"/>
          <w:sz w:val="24"/>
          <w:szCs w:val="28"/>
          <w:lang w:val="en-US"/>
        </w:rPr>
        <w:t>T</w:t>
      </w:r>
      <w:r w:rsidR="00553BDA" w:rsidRPr="00553BDA">
        <w:rPr>
          <w:rFonts w:eastAsia="Calibri" w:cstheme="minorHAnsi"/>
          <w:bCs/>
          <w:i/>
          <w:color w:val="000000" w:themeColor="text1"/>
          <w:sz w:val="24"/>
          <w:szCs w:val="28"/>
          <w:vertAlign w:val="subscript"/>
          <w:lang w:val="en-US"/>
        </w:rPr>
        <w:t>i</w:t>
      </w:r>
      <w:r w:rsidR="00553BDA" w:rsidRPr="00553BDA">
        <w:rPr>
          <w:rFonts w:eastAsia="Calibri" w:cstheme="minorHAnsi"/>
          <w:bCs/>
          <w:color w:val="000000" w:themeColor="text1"/>
          <w:sz w:val="24"/>
          <w:szCs w:val="28"/>
          <w:vertAlign w:val="subscript"/>
          <w:lang w:val="en-US"/>
        </w:rPr>
        <w:t xml:space="preserve"> </w:t>
      </w:r>
      <w:r w:rsidR="00553BDA" w:rsidRPr="00553BDA">
        <w:rPr>
          <w:rFonts w:eastAsia="Calibri" w:cstheme="minorHAnsi"/>
          <w:bCs/>
          <w:color w:val="000000" w:themeColor="text1"/>
          <w:sz w:val="24"/>
          <w:szCs w:val="28"/>
          <w:vertAlign w:val="subscript"/>
        </w:rPr>
        <w:t xml:space="preserve"> </w:t>
      </w:r>
      <w:r w:rsidR="00553BDA" w:rsidRPr="00553BDA">
        <w:rPr>
          <w:rFonts w:eastAsia="Calibri" w:cstheme="minorHAnsi"/>
          <w:bCs/>
          <w:color w:val="000000" w:themeColor="text1"/>
          <w:sz w:val="24"/>
          <w:szCs w:val="28"/>
        </w:rPr>
        <w:t xml:space="preserve">числа: </w:t>
      </w:r>
      <m:oMath>
        <m:sSub>
          <m:sSubPr>
            <m:ctrlPr>
              <w:rPr>
                <w:rFonts w:ascii="Cambria Math" w:hAnsi="Cambria Math" w:cstheme="minorHAnsi"/>
                <w:sz w:val="24"/>
                <w:szCs w:val="28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8"/>
              </w:rPr>
              <m:t>ind</m:t>
            </m:r>
          </m:e>
          <m:sub>
            <m:r>
              <w:rPr>
                <w:rFonts w:ascii="Cambria Math" w:hAnsi="Cambria Math" w:cstheme="minorHAnsi"/>
                <w:sz w:val="24"/>
                <w:szCs w:val="28"/>
              </w:rPr>
              <m:t>1</m:t>
            </m:r>
          </m:sub>
        </m:sSub>
        <m:r>
          <w:rPr>
            <w:rFonts w:ascii="Cambria Math" w:hAnsi="Cambria Math" w:cstheme="minorHAnsi"/>
            <w:sz w:val="24"/>
            <w:szCs w:val="28"/>
          </w:rPr>
          <m:t>, </m:t>
        </m:r>
        <m:sSub>
          <m:sSubPr>
            <m:ctrlPr>
              <w:rPr>
                <w:rFonts w:ascii="Cambria Math" w:hAnsi="Cambria Math" w:cstheme="minorHAnsi"/>
                <w:sz w:val="24"/>
                <w:szCs w:val="28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8"/>
              </w:rPr>
              <m:t>ind</m:t>
            </m:r>
          </m:e>
          <m:sub>
            <m:r>
              <w:rPr>
                <w:rFonts w:ascii="Cambria Math" w:hAnsi="Cambria Math" w:cstheme="minorHAnsi"/>
                <w:sz w:val="24"/>
                <w:szCs w:val="28"/>
              </w:rPr>
              <m:t>2</m:t>
            </m:r>
          </m:sub>
        </m:sSub>
        <m:r>
          <w:rPr>
            <w:rFonts w:ascii="Cambria Math" w:hAnsi="Cambria Math" w:cstheme="minorHAnsi"/>
            <w:sz w:val="24"/>
            <w:szCs w:val="28"/>
          </w:rPr>
          <m:t>, … , </m:t>
        </m:r>
        <m:sSub>
          <m:sSubPr>
            <m:ctrlPr>
              <w:rPr>
                <w:rFonts w:ascii="Cambria Math" w:hAnsi="Cambria Math" w:cstheme="minorHAnsi"/>
                <w:sz w:val="24"/>
                <w:szCs w:val="28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8"/>
              </w:rPr>
              <m:t>ind</m:t>
            </m:r>
          </m:e>
          <m:sub>
            <m:sSub>
              <m:sSubPr>
                <m:ctrlPr>
                  <w:rPr>
                    <w:rFonts w:ascii="Cambria Math" w:hAnsi="Cambria Math" w:cstheme="minorHAnsi"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4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theme="minorHAnsi"/>
                    <w:sz w:val="24"/>
                    <w:szCs w:val="28"/>
                  </w:rPr>
                  <m:t>i</m:t>
                </m:r>
              </m:sub>
            </m:sSub>
          </m:sub>
        </m:sSub>
      </m:oMath>
      <w:r w:rsidR="00553BDA" w:rsidRPr="00553BDA">
        <w:rPr>
          <w:rFonts w:cstheme="minorHAnsi"/>
          <w:sz w:val="24"/>
          <w:szCs w:val="28"/>
        </w:rPr>
        <w:t xml:space="preserve"> – </w:t>
      </w:r>
      <w:r w:rsidR="00553BDA" w:rsidRPr="00553BDA">
        <w:rPr>
          <w:rFonts w:eastAsia="Calibri" w:cstheme="minorHAnsi"/>
          <w:bCs/>
          <w:color w:val="000000" w:themeColor="text1"/>
          <w:sz w:val="24"/>
          <w:szCs w:val="28"/>
        </w:rPr>
        <w:t>номерата на клетките, в които са били премахнатите топчета.</w:t>
      </w:r>
    </w:p>
    <w:p w:rsidR="00AB4C62" w:rsidRPr="00255494" w:rsidRDefault="00AB4C62" w:rsidP="00AB4C62">
      <w:pPr>
        <w:spacing w:after="0" w:line="240" w:lineRule="auto"/>
        <w:ind w:firstLine="708"/>
        <w:jc w:val="both"/>
        <w:rPr>
          <w:rFonts w:eastAsia="Calibri" w:cstheme="minorHAnsi"/>
          <w:color w:val="000000" w:themeColor="text1"/>
          <w:sz w:val="28"/>
          <w:szCs w:val="28"/>
        </w:rPr>
      </w:pPr>
      <w:r w:rsidRPr="00255494">
        <w:rPr>
          <w:rFonts w:eastAsia="Calibri" w:cstheme="minorHAnsi"/>
          <w:bCs/>
          <w:color w:val="000000" w:themeColor="text1"/>
          <w:sz w:val="24"/>
          <w:szCs w:val="28"/>
        </w:rPr>
        <w:t>Не забравяйте, че премахването на топче от дадена клетка може да доведе до падането на друго топче в същата клетка.</w:t>
      </w:r>
    </w:p>
    <w:p w:rsidR="00E7350A" w:rsidRPr="0029662E" w:rsidRDefault="00E7350A" w:rsidP="00E7350A">
      <w:pPr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:rsidR="00EC03B3" w:rsidRPr="00FD5B7A" w:rsidRDefault="00EC03B3" w:rsidP="00EC03B3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14C9E">
        <w:rPr>
          <w:rFonts w:asciiTheme="minorHAnsi" w:hAnsiTheme="minorHAnsi" w:cstheme="minorHAnsi"/>
          <w:b/>
          <w:bCs/>
          <w:sz w:val="24"/>
          <w:szCs w:val="24"/>
        </w:rPr>
        <w:lastRenderedPageBreak/>
        <w:t>Оценяване</w:t>
      </w:r>
    </w:p>
    <w:p w:rsidR="00EC03B3" w:rsidRPr="00714C9E" w:rsidRDefault="00EC03B3" w:rsidP="00EC03B3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714C9E">
        <w:rPr>
          <w:rFonts w:asciiTheme="minorHAnsi" w:hAnsiTheme="minorHAnsi" w:cstheme="minorHAnsi"/>
          <w:sz w:val="24"/>
          <w:szCs w:val="24"/>
        </w:rPr>
        <w:t>Ако 1)</w:t>
      </w:r>
      <w:r>
        <w:rPr>
          <w:rFonts w:asciiTheme="minorHAnsi" w:hAnsiTheme="minorHAnsi" w:cstheme="minorHAnsi"/>
          <w:sz w:val="24"/>
          <w:szCs w:val="24"/>
        </w:rPr>
        <w:t xml:space="preserve"> избраните клетки не формират компонента</w:t>
      </w:r>
      <w:r w:rsidRPr="00714C9E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 xml:space="preserve">2) </w:t>
      </w:r>
      <w:r w:rsidR="00585DA7">
        <w:rPr>
          <w:rFonts w:asciiTheme="minorHAnsi" w:hAnsiTheme="minorHAnsi" w:cstheme="minorHAnsi"/>
          <w:sz w:val="24"/>
          <w:szCs w:val="24"/>
        </w:rPr>
        <w:t>топчетата от избр</w:t>
      </w:r>
      <w:r w:rsidR="00090392">
        <w:rPr>
          <w:rFonts w:asciiTheme="minorHAnsi" w:hAnsiTheme="minorHAnsi" w:cstheme="minorHAnsi"/>
          <w:sz w:val="24"/>
          <w:szCs w:val="24"/>
        </w:rPr>
        <w:t>аните клетки не са в един и същ</w:t>
      </w:r>
      <w:r w:rsidR="00585DA7">
        <w:rPr>
          <w:rFonts w:asciiTheme="minorHAnsi" w:hAnsiTheme="minorHAnsi" w:cstheme="minorHAnsi"/>
          <w:sz w:val="24"/>
          <w:szCs w:val="24"/>
        </w:rPr>
        <w:t xml:space="preserve"> цвят, </w:t>
      </w:r>
      <w:r>
        <w:rPr>
          <w:rFonts w:asciiTheme="minorHAnsi" w:hAnsiTheme="minorHAnsi" w:cstheme="minorHAnsi"/>
          <w:sz w:val="24"/>
          <w:szCs w:val="24"/>
        </w:rPr>
        <w:t>3</w:t>
      </w:r>
      <w:r w:rsidRPr="00714C9E">
        <w:rPr>
          <w:rFonts w:asciiTheme="minorHAnsi" w:hAnsiTheme="minorHAnsi" w:cstheme="minorHAnsi"/>
          <w:sz w:val="24"/>
          <w:szCs w:val="24"/>
        </w:rPr>
        <w:t>)</w:t>
      </w:r>
      <w:r w:rsidR="00585DA7">
        <w:rPr>
          <w:rFonts w:asciiTheme="minorHAnsi" w:hAnsiTheme="minorHAnsi" w:cstheme="minorHAnsi"/>
          <w:sz w:val="24"/>
          <w:szCs w:val="24"/>
        </w:rPr>
        <w:t xml:space="preserve"> някоя от избраните клетки не съдържа топче</w:t>
      </w:r>
      <w:r w:rsidR="008409F0">
        <w:rPr>
          <w:rFonts w:asciiTheme="minorHAnsi" w:hAnsiTheme="minorHAnsi" w:cstheme="minorHAnsi"/>
          <w:sz w:val="24"/>
          <w:szCs w:val="24"/>
        </w:rPr>
        <w:t>,</w:t>
      </w:r>
      <w:r w:rsidR="007476D0">
        <w:rPr>
          <w:rFonts w:asciiTheme="minorHAnsi" w:hAnsiTheme="minorHAnsi" w:cstheme="minorHAnsi"/>
          <w:sz w:val="24"/>
          <w:szCs w:val="24"/>
        </w:rPr>
        <w:t xml:space="preserve"> 4) след премахване на комп</w:t>
      </w:r>
      <w:r w:rsidR="00D65E1A">
        <w:rPr>
          <w:rFonts w:asciiTheme="minorHAnsi" w:hAnsiTheme="minorHAnsi" w:cstheme="minorHAnsi"/>
          <w:sz w:val="24"/>
          <w:szCs w:val="24"/>
        </w:rPr>
        <w:t>онента с 1 клетка премахнете по-</w:t>
      </w:r>
      <w:bookmarkStart w:id="0" w:name="_GoBack"/>
      <w:bookmarkEnd w:id="0"/>
      <w:r w:rsidR="007476D0">
        <w:rPr>
          <w:rFonts w:asciiTheme="minorHAnsi" w:hAnsiTheme="minorHAnsi" w:cstheme="minorHAnsi"/>
          <w:sz w:val="24"/>
          <w:szCs w:val="24"/>
        </w:rPr>
        <w:t>голяма компонента</w:t>
      </w:r>
      <w:r w:rsidR="004F4138">
        <w:rPr>
          <w:rFonts w:asciiTheme="minorHAnsi" w:hAnsiTheme="minorHAnsi" w:cstheme="minorHAnsi"/>
          <w:sz w:val="24"/>
          <w:szCs w:val="24"/>
        </w:rPr>
        <w:t>,</w:t>
      </w:r>
      <w:r w:rsidR="00C80091">
        <w:rPr>
          <w:rFonts w:asciiTheme="minorHAnsi" w:hAnsiTheme="minorHAnsi" w:cstheme="minorHAnsi"/>
          <w:sz w:val="24"/>
          <w:szCs w:val="24"/>
        </w:rPr>
        <w:t xml:space="preserve"> 5) индексът на избрана клетка не е в границите на таблицата,</w:t>
      </w:r>
      <w:r w:rsidR="00C6385B">
        <w:rPr>
          <w:rFonts w:asciiTheme="minorHAnsi" w:hAnsiTheme="minorHAnsi" w:cstheme="minorHAnsi"/>
          <w:sz w:val="24"/>
          <w:szCs w:val="24"/>
        </w:rPr>
        <w:t xml:space="preserve"> </w:t>
      </w:r>
      <w:r w:rsidR="00DF2A8A">
        <w:rPr>
          <w:rFonts w:asciiTheme="minorHAnsi" w:hAnsiTheme="minorHAnsi" w:cstheme="minorHAnsi"/>
          <w:sz w:val="24"/>
          <w:szCs w:val="24"/>
        </w:rPr>
        <w:t>ходът ви</w:t>
      </w:r>
      <w:r w:rsidR="001554A7">
        <w:rPr>
          <w:rFonts w:asciiTheme="minorHAnsi" w:hAnsiTheme="minorHAnsi" w:cstheme="minorHAnsi"/>
          <w:sz w:val="24"/>
          <w:szCs w:val="24"/>
        </w:rPr>
        <w:t xml:space="preserve"> ще</w:t>
      </w:r>
      <w:r w:rsidR="00DF2A8A">
        <w:rPr>
          <w:rFonts w:asciiTheme="minorHAnsi" w:hAnsiTheme="minorHAnsi" w:cstheme="minorHAnsi"/>
          <w:sz w:val="24"/>
          <w:szCs w:val="24"/>
        </w:rPr>
        <w:t xml:space="preserve"> се счита за</w:t>
      </w:r>
      <w:r w:rsidR="004653F3">
        <w:rPr>
          <w:rFonts w:asciiTheme="minorHAnsi" w:hAnsiTheme="minorHAnsi" w:cstheme="minorHAnsi"/>
          <w:sz w:val="24"/>
          <w:szCs w:val="24"/>
        </w:rPr>
        <w:t xml:space="preserve"> невалиден</w:t>
      </w:r>
      <w:r w:rsidR="00C65403">
        <w:rPr>
          <w:rFonts w:asciiTheme="minorHAnsi" w:hAnsiTheme="minorHAnsi" w:cstheme="minorHAnsi"/>
          <w:sz w:val="24"/>
          <w:szCs w:val="24"/>
        </w:rPr>
        <w:t xml:space="preserve"> и</w:t>
      </w:r>
      <w:r w:rsidR="004653F3">
        <w:rPr>
          <w:rFonts w:asciiTheme="minorHAnsi" w:hAnsiTheme="minorHAnsi" w:cstheme="minorHAnsi"/>
          <w:sz w:val="24"/>
          <w:szCs w:val="24"/>
        </w:rPr>
        <w:t xml:space="preserve"> </w:t>
      </w:r>
      <w:r w:rsidRPr="00714C9E">
        <w:rPr>
          <w:rFonts w:asciiTheme="minorHAnsi" w:hAnsiTheme="minorHAnsi" w:cstheme="minorHAnsi"/>
          <w:sz w:val="24"/>
          <w:szCs w:val="24"/>
        </w:rPr>
        <w:t xml:space="preserve">ще получите съобщение </w:t>
      </w:r>
      <w:r w:rsidR="00930855">
        <w:rPr>
          <w:rFonts w:asciiTheme="minorHAnsi" w:eastAsia="Consolas" w:hAnsiTheme="minorHAnsi" w:cstheme="minorHAnsi"/>
          <w:sz w:val="24"/>
          <w:szCs w:val="24"/>
        </w:rPr>
        <w:t>за грешка</w:t>
      </w:r>
      <w:r w:rsidRPr="00714C9E">
        <w:rPr>
          <w:rFonts w:asciiTheme="minorHAnsi" w:hAnsiTheme="minorHAnsi" w:cstheme="minorHAnsi"/>
          <w:sz w:val="24"/>
          <w:szCs w:val="24"/>
        </w:rPr>
        <w:t xml:space="preserve"> и 0 точки за съответния тест. В противен случай:</w:t>
      </w:r>
    </w:p>
    <w:p w:rsidR="00EC03B3" w:rsidRPr="00714C9E" w:rsidRDefault="00EC03B3" w:rsidP="00EC03B3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</w:rPr>
            <m:t>yourScore =</m:t>
          </m:r>
          <m:nary>
            <m:naryPr>
              <m:chr m:val="∑"/>
              <m:limLoc m:val="undOvr"/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i=1</m:t>
              </m:r>
            </m:sub>
            <m:sup>
              <m:r>
                <w:rPr>
                  <w:rFonts w:ascii="Cambria Math" w:hAnsi="Cambria Math" w:cstheme="minorHAnsi"/>
                  <w:sz w:val="24"/>
                  <w:szCs w:val="24"/>
                </w:rPr>
                <m:t>K</m:t>
              </m:r>
            </m:sup>
            <m:e>
              <m:sSubSup>
                <m:sSub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i</m:t>
                  </m:r>
                </m:sub>
                <m: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sup>
              </m:sSubSup>
            </m:e>
          </m:nary>
        </m:oMath>
      </m:oMathPara>
    </w:p>
    <w:p w:rsidR="00EC03B3" w:rsidRPr="00EB4310" w:rsidRDefault="00EC03B3" w:rsidP="00EB4310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714C9E">
        <w:rPr>
          <w:rFonts w:asciiTheme="minorHAnsi" w:eastAsia="Calibri" w:hAnsiTheme="minorHAnsi" w:cstheme="minorHAnsi"/>
          <w:sz w:val="24"/>
          <w:szCs w:val="24"/>
        </w:rPr>
        <w:t xml:space="preserve">За всеки тест нека </w:t>
      </w:r>
      <w:r>
        <w:rPr>
          <w:rFonts w:asciiTheme="minorHAnsi" w:eastAsia="Consolas" w:hAnsiTheme="minorHAnsi" w:cstheme="minorHAnsi"/>
          <w:i/>
          <w:sz w:val="24"/>
          <w:szCs w:val="24"/>
        </w:rPr>
        <w:t>m</w:t>
      </w:r>
      <w:r w:rsidR="005044C6">
        <w:rPr>
          <w:rFonts w:asciiTheme="minorHAnsi" w:eastAsia="Consolas" w:hAnsiTheme="minorHAnsi" w:cstheme="minorHAnsi"/>
          <w:i/>
          <w:sz w:val="24"/>
          <w:szCs w:val="24"/>
          <w:lang w:val="en-US"/>
        </w:rPr>
        <w:t>ax</w:t>
      </w:r>
      <w:proofErr w:type="spellStart"/>
      <w:r w:rsidRPr="00076F6C">
        <w:rPr>
          <w:rFonts w:asciiTheme="minorHAnsi" w:eastAsia="Consolas" w:hAnsiTheme="minorHAnsi" w:cstheme="minorHAnsi"/>
          <w:i/>
          <w:sz w:val="24"/>
          <w:szCs w:val="24"/>
        </w:rPr>
        <w:t>Score</w:t>
      </w:r>
      <w:proofErr w:type="spellEnd"/>
      <w:r w:rsidR="00AC5F21">
        <w:rPr>
          <w:rFonts w:asciiTheme="minorHAnsi" w:eastAsia="Calibri" w:hAnsiTheme="minorHAnsi" w:cstheme="minorHAnsi"/>
          <w:sz w:val="24"/>
          <w:szCs w:val="24"/>
        </w:rPr>
        <w:t xml:space="preserve"> е най-големият</w:t>
      </w:r>
      <w:r w:rsidRPr="00714C9E">
        <w:rPr>
          <w:rFonts w:asciiTheme="minorHAnsi" w:eastAsia="Calibri" w:hAnsiTheme="minorHAnsi" w:cstheme="minorHAnsi"/>
          <w:sz w:val="24"/>
          <w:szCs w:val="24"/>
        </w:rPr>
        <w:t xml:space="preserve"> резултат измежду резултатите на всички участници, а </w:t>
      </w:r>
      <w:proofErr w:type="spellStart"/>
      <w:r w:rsidRPr="003C262D">
        <w:rPr>
          <w:rFonts w:asciiTheme="minorHAnsi" w:eastAsia="Consolas" w:hAnsiTheme="minorHAnsi" w:cstheme="minorHAnsi"/>
          <w:i/>
          <w:sz w:val="24"/>
          <w:szCs w:val="24"/>
        </w:rPr>
        <w:t>yourScore</w:t>
      </w:r>
      <w:proofErr w:type="spellEnd"/>
      <w:r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660758">
        <w:rPr>
          <w:rFonts w:asciiTheme="minorHAnsi" w:eastAsia="Calibri" w:hAnsiTheme="minorHAnsi" w:cstheme="minorHAnsi"/>
          <w:sz w:val="24"/>
          <w:szCs w:val="24"/>
        </w:rPr>
        <w:t>е вашият резултат. Ще получите</w:t>
      </w:r>
      <w:r w:rsidR="00660758">
        <w:rPr>
          <w:rFonts w:asciiTheme="minorHAnsi" w:eastAsia="Calibri" w:hAnsiTheme="minorHAnsi" w:cstheme="minorHAnsi"/>
          <w:sz w:val="24"/>
          <w:szCs w:val="24"/>
          <w:lang w:val="en-US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(</m:t>
            </m:r>
            <m:f>
              <m:fPr>
                <m:ctrlPr>
                  <w:rPr>
                    <w:rFonts w:ascii="Cambria Math" w:hAnsi="Cambria Math" w:cstheme="minorHAnsi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yourScore+1</m:t>
                </m:r>
              </m:num>
              <m:den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maxScore+1</m:t>
                </m:r>
              </m:den>
            </m:f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1.5</m:t>
            </m:r>
          </m:sup>
        </m:sSup>
      </m:oMath>
      <w:r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714C9E">
        <w:rPr>
          <w:rFonts w:asciiTheme="minorHAnsi" w:eastAsia="Calibri" w:hAnsiTheme="minorHAnsi" w:cstheme="minorHAnsi"/>
          <w:sz w:val="24"/>
          <w:szCs w:val="24"/>
        </w:rPr>
        <w:t>умножено по точките, предвидени за този тест.</w:t>
      </w:r>
    </w:p>
    <w:p w:rsidR="00A33344" w:rsidRPr="00A33344" w:rsidRDefault="00EC03B3" w:rsidP="001C7C49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714C9E">
        <w:rPr>
          <w:rFonts w:asciiTheme="minorHAnsi" w:eastAsia="Calibri" w:hAnsiTheme="minorHAnsi" w:cstheme="minorHAnsi"/>
          <w:b/>
          <w:bCs/>
          <w:sz w:val="24"/>
          <w:szCs w:val="24"/>
        </w:rPr>
        <w:t>Ограничения</w:t>
      </w:r>
    </w:p>
    <w:p w:rsidR="00EC03B3" w:rsidRPr="001C7C49" w:rsidRDefault="00D232CD" w:rsidP="00EC03B3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Cs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theme="minorHAnsi"/>
              <w:sz w:val="24"/>
              <w:szCs w:val="24"/>
              <w:lang w:val="en-US"/>
            </w:rPr>
            <m:t>15≤N≤</m:t>
          </m:r>
          <m:sSup>
            <m:sSup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</w:rPr>
                <m:t>5</m:t>
              </m:r>
            </m:sup>
          </m:sSup>
        </m:oMath>
      </m:oMathPara>
    </w:p>
    <w:p w:rsidR="00A33344" w:rsidRPr="001C7C49" w:rsidRDefault="005D1CDB" w:rsidP="00EC03B3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1≤M≤200</m:t>
          </m:r>
        </m:oMath>
      </m:oMathPara>
    </w:p>
    <w:p w:rsidR="00E433A4" w:rsidRPr="00171754" w:rsidRDefault="00A33344" w:rsidP="000772B1">
      <w:pPr>
        <w:pStyle w:val="Standard"/>
        <w:spacing w:beforeLines="60" w:before="144" w:afterLines="60" w:after="144" w:line="240" w:lineRule="auto"/>
        <w:jc w:val="both"/>
        <w:rPr>
          <w:rFonts w:asciiTheme="minorHAnsi" w:eastAsia="Calibri" w:hAnsiTheme="minorHAnsi" w:cstheme="minorHAnsi"/>
          <w:i/>
          <w:sz w:val="24"/>
          <w:szCs w:val="24"/>
        </w:rPr>
      </w:pPr>
      <m:oMath>
        <m:r>
          <w:rPr>
            <w:rFonts w:ascii="Cambria Math" w:hAnsi="Cambria Math" w:cstheme="minorHAnsi"/>
            <w:sz w:val="24"/>
            <w:szCs w:val="24"/>
          </w:rPr>
          <m:t>1≤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ij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>≤</m:t>
        </m:r>
        <m:r>
          <w:rPr>
            <w:rFonts w:ascii="Cambria Math" w:hAnsi="Cambria Math" w:cstheme="minorHAnsi"/>
            <w:sz w:val="24"/>
            <w:szCs w:val="24"/>
            <w:lang w:val="en-US"/>
          </w:rPr>
          <m:t>cnt</m:t>
        </m:r>
      </m:oMath>
      <w:r w:rsidR="00327E1A">
        <w:rPr>
          <w:rFonts w:asciiTheme="minorHAnsi" w:eastAsia="Calibri" w:hAnsiTheme="minorHAnsi" w:cstheme="minorHAnsi"/>
          <w:i/>
          <w:sz w:val="24"/>
          <w:szCs w:val="24"/>
          <w:lang w:val="en-US"/>
        </w:rPr>
        <w:t xml:space="preserve">, </w:t>
      </w:r>
      <w:r w:rsidR="00327E1A">
        <w:rPr>
          <w:rFonts w:asciiTheme="minorHAnsi" w:eastAsia="Calibri" w:hAnsiTheme="minorHAnsi" w:cstheme="minorHAnsi"/>
          <w:i/>
          <w:sz w:val="24"/>
          <w:szCs w:val="24"/>
        </w:rPr>
        <w:t xml:space="preserve">където </w:t>
      </w:r>
      <w:proofErr w:type="spellStart"/>
      <w:r w:rsidR="004A53A0">
        <w:rPr>
          <w:rFonts w:asciiTheme="minorHAnsi" w:eastAsia="Calibri" w:hAnsiTheme="minorHAnsi" w:cstheme="minorHAnsi"/>
          <w:i/>
          <w:sz w:val="24"/>
          <w:szCs w:val="24"/>
          <w:lang w:val="en-US"/>
        </w:rPr>
        <w:t>cnt</w:t>
      </w:r>
      <w:proofErr w:type="spellEnd"/>
      <w:r w:rsidR="00327E1A">
        <w:rPr>
          <w:rFonts w:asciiTheme="minorHAnsi" w:eastAsia="Calibri" w:hAnsiTheme="minorHAnsi" w:cstheme="minorHAnsi"/>
          <w:i/>
          <w:sz w:val="24"/>
          <w:szCs w:val="24"/>
        </w:rPr>
        <w:t xml:space="preserve"> е </w:t>
      </w:r>
      <w:r w:rsidR="00741CB1">
        <w:rPr>
          <w:rFonts w:asciiTheme="minorHAnsi" w:eastAsia="Calibri" w:hAnsiTheme="minorHAnsi" w:cstheme="minorHAnsi"/>
          <w:i/>
          <w:sz w:val="24"/>
          <w:szCs w:val="24"/>
        </w:rPr>
        <w:t>броят различни цветове на топчетата</w:t>
      </w:r>
    </w:p>
    <w:p w:rsidR="00EC03B3" w:rsidRPr="00714C9E" w:rsidRDefault="00EC03B3" w:rsidP="00EC03B3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714C9E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Ограничение по време: 5 </w:t>
      </w:r>
      <w:proofErr w:type="spellStart"/>
      <w:r w:rsidRPr="00714C9E">
        <w:rPr>
          <w:rFonts w:asciiTheme="minorHAnsi" w:eastAsia="Calibri" w:hAnsiTheme="minorHAnsi" w:cstheme="minorHAnsi"/>
          <w:b/>
          <w:bCs/>
          <w:sz w:val="24"/>
          <w:szCs w:val="24"/>
        </w:rPr>
        <w:t>sec</w:t>
      </w:r>
      <w:proofErr w:type="spellEnd"/>
      <w:r w:rsidRPr="00714C9E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. </w:t>
      </w:r>
    </w:p>
    <w:p w:rsidR="00EC03B3" w:rsidRPr="000772B1" w:rsidRDefault="00EC03B3" w:rsidP="000772B1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714C9E">
        <w:rPr>
          <w:rFonts w:asciiTheme="minorHAnsi" w:eastAsia="Calibri" w:hAnsiTheme="minorHAnsi" w:cstheme="minorHAnsi"/>
          <w:b/>
          <w:bCs/>
          <w:sz w:val="24"/>
          <w:szCs w:val="24"/>
        </w:rPr>
        <w:t>Ограничение по памет: 256 MB.</w:t>
      </w:r>
    </w:p>
    <w:p w:rsidR="00EC03B3" w:rsidRPr="00714C9E" w:rsidRDefault="00EC03B3" w:rsidP="00EC03B3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714C9E">
        <w:rPr>
          <w:rFonts w:asciiTheme="minorHAnsi" w:eastAsia="Calibri" w:hAnsiTheme="minorHAnsi" w:cstheme="minorHAnsi"/>
          <w:sz w:val="24"/>
          <w:szCs w:val="24"/>
        </w:rPr>
        <w:t>Тестовете са разпределени</w:t>
      </w:r>
      <w:r w:rsidR="00845D2E">
        <w:rPr>
          <w:rFonts w:asciiTheme="minorHAnsi" w:eastAsia="Calibri" w:hAnsiTheme="minorHAnsi" w:cstheme="minorHAnsi"/>
          <w:sz w:val="24"/>
          <w:szCs w:val="24"/>
        </w:rPr>
        <w:t>,</w:t>
      </w:r>
      <w:r w:rsidRPr="00714C9E">
        <w:rPr>
          <w:rFonts w:asciiTheme="minorHAnsi" w:eastAsia="Calibri" w:hAnsiTheme="minorHAnsi" w:cstheme="minorHAnsi"/>
          <w:sz w:val="24"/>
          <w:szCs w:val="24"/>
        </w:rPr>
        <w:t xml:space="preserve"> както следва:</w:t>
      </w:r>
    </w:p>
    <w:tbl>
      <w:tblPr>
        <w:tblStyle w:val="TableGrid"/>
        <w:tblW w:w="5000" w:type="pct"/>
        <w:tblLook w:val="06A0" w:firstRow="1" w:lastRow="0" w:firstColumn="1" w:lastColumn="0" w:noHBand="1" w:noVBand="1"/>
      </w:tblPr>
      <w:tblGrid>
        <w:gridCol w:w="3199"/>
        <w:gridCol w:w="1998"/>
        <w:gridCol w:w="1942"/>
        <w:gridCol w:w="1877"/>
      </w:tblGrid>
      <w:tr w:rsidR="007E0F41" w:rsidRPr="00714C9E" w:rsidTr="00765427">
        <w:trPr>
          <w:trHeight w:val="300"/>
        </w:trPr>
        <w:tc>
          <w:tcPr>
            <w:tcW w:w="1774" w:type="pct"/>
          </w:tcPr>
          <w:p w:rsidR="007B5715" w:rsidRPr="00714C9E" w:rsidRDefault="007B5715" w:rsidP="007A75F1">
            <w:pPr>
              <w:pStyle w:val="Standard"/>
              <w:spacing w:beforeLines="60" w:before="144" w:afterLines="60" w:after="144" w:line="240" w:lineRule="auto"/>
              <w:ind w:firstLine="29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14C9E">
              <w:rPr>
                <w:rFonts w:asciiTheme="minorHAnsi" w:eastAsia="Calibri" w:hAnsiTheme="minorHAnsi" w:cstheme="minorHAnsi"/>
                <w:sz w:val="24"/>
                <w:szCs w:val="24"/>
              </w:rPr>
              <w:t>Процент от тестовете</w:t>
            </w:r>
          </w:p>
        </w:tc>
        <w:tc>
          <w:tcPr>
            <w:tcW w:w="1108" w:type="pct"/>
            <w:vAlign w:val="center"/>
          </w:tcPr>
          <w:p w:rsidR="007B5715" w:rsidRPr="00714C9E" w:rsidRDefault="007B5715" w:rsidP="00FD389D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onsolas" w:hAnsiTheme="minorHAnsi" w:cstheme="minorHAnsi"/>
                <w:sz w:val="24"/>
                <w:szCs w:val="24"/>
              </w:rPr>
            </w:pPr>
            <w:r w:rsidRPr="00714C9E">
              <w:rPr>
                <w:rFonts w:asciiTheme="minorHAnsi" w:eastAsia="Consolas" w:hAnsiTheme="minorHAnsi" w:cstheme="minorHAnsi"/>
                <w:sz w:val="24"/>
                <w:szCs w:val="24"/>
              </w:rPr>
              <w:t>N</w:t>
            </w:r>
          </w:p>
        </w:tc>
        <w:tc>
          <w:tcPr>
            <w:tcW w:w="1077" w:type="pct"/>
          </w:tcPr>
          <w:p w:rsidR="007B5715" w:rsidRPr="00AF3119" w:rsidRDefault="007B5715" w:rsidP="00FD389D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M</w:t>
            </w:r>
          </w:p>
        </w:tc>
        <w:tc>
          <w:tcPr>
            <w:tcW w:w="1041" w:type="pct"/>
          </w:tcPr>
          <w:p w:rsidR="007B5715" w:rsidRPr="00476B44" w:rsidRDefault="00DC0436" w:rsidP="00FD389D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cnt</w:t>
            </w:r>
            <w:proofErr w:type="spellEnd"/>
          </w:p>
        </w:tc>
      </w:tr>
      <w:tr w:rsidR="007E0F41" w:rsidRPr="00714C9E" w:rsidTr="00765427">
        <w:trPr>
          <w:trHeight w:val="300"/>
        </w:trPr>
        <w:tc>
          <w:tcPr>
            <w:tcW w:w="1774" w:type="pct"/>
          </w:tcPr>
          <w:p w:rsidR="007B5715" w:rsidRPr="00714C9E" w:rsidRDefault="007B5715" w:rsidP="00FD389D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onsolas" w:hAnsiTheme="minorHAnsi" w:cstheme="minorHAnsi"/>
                <w:sz w:val="24"/>
                <w:szCs w:val="24"/>
              </w:rPr>
            </w:pPr>
            <w:r w:rsidRPr="00714C9E">
              <w:rPr>
                <w:rFonts w:asciiTheme="minorHAnsi" w:eastAsia="Consolas" w:hAnsiTheme="minorHAnsi" w:cstheme="minorHAnsi"/>
                <w:sz w:val="24"/>
                <w:szCs w:val="24"/>
              </w:rPr>
              <w:t>20%</w:t>
            </w:r>
          </w:p>
        </w:tc>
        <w:tc>
          <w:tcPr>
            <w:tcW w:w="1108" w:type="pct"/>
            <w:vAlign w:val="center"/>
          </w:tcPr>
          <w:p w:rsidR="007B5715" w:rsidRPr="00DD299E" w:rsidRDefault="007B5715" w:rsidP="00DD299E">
            <w:pPr>
              <w:pStyle w:val="Standard"/>
              <w:spacing w:beforeLines="60" w:before="144" w:afterLines="60" w:after="144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inorHAnsi"/>
                    <w:sz w:val="24"/>
                    <w:szCs w:val="24"/>
                    <w:lang w:val="en-US"/>
                  </w:rPr>
                  <m:t>N=5000</m:t>
                </m:r>
              </m:oMath>
            </m:oMathPara>
          </w:p>
        </w:tc>
        <w:tc>
          <w:tcPr>
            <w:tcW w:w="1077" w:type="pct"/>
          </w:tcPr>
          <w:p w:rsidR="007B5715" w:rsidRDefault="007B5715" w:rsidP="00CE2335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  <w:lang w:val="en-US"/>
                  </w:rPr>
                  <m:t>M=1</m:t>
                </m:r>
              </m:oMath>
            </m:oMathPara>
          </w:p>
        </w:tc>
        <w:tc>
          <w:tcPr>
            <w:tcW w:w="1041" w:type="pct"/>
          </w:tcPr>
          <w:p w:rsidR="007B5715" w:rsidRPr="007B5715" w:rsidRDefault="00CF03C7" w:rsidP="00CE2335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  <w:lang w:val="en-US"/>
                  </w:rPr>
                  <m:t>2≤cnt≤100</m:t>
                </m:r>
              </m:oMath>
            </m:oMathPara>
          </w:p>
        </w:tc>
      </w:tr>
      <w:tr w:rsidR="007E0F41" w:rsidRPr="00714C9E" w:rsidTr="00765427">
        <w:trPr>
          <w:trHeight w:val="300"/>
        </w:trPr>
        <w:tc>
          <w:tcPr>
            <w:tcW w:w="1774" w:type="pct"/>
          </w:tcPr>
          <w:p w:rsidR="007B5715" w:rsidRPr="00714C9E" w:rsidRDefault="007B5715" w:rsidP="00FD389D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onsolas" w:hAnsiTheme="minorHAnsi" w:cstheme="minorHAnsi"/>
                <w:sz w:val="24"/>
                <w:szCs w:val="24"/>
              </w:rPr>
            </w:pPr>
            <w:r w:rsidRPr="00714C9E">
              <w:rPr>
                <w:rFonts w:asciiTheme="minorHAnsi" w:eastAsia="Consolas" w:hAnsiTheme="minorHAnsi" w:cstheme="minorHAnsi"/>
                <w:sz w:val="24"/>
                <w:szCs w:val="24"/>
              </w:rPr>
              <w:t>20%</w:t>
            </w:r>
          </w:p>
        </w:tc>
        <w:tc>
          <w:tcPr>
            <w:tcW w:w="1108" w:type="pct"/>
            <w:vAlign w:val="center"/>
          </w:tcPr>
          <w:p w:rsidR="007B5715" w:rsidRPr="00581C65" w:rsidRDefault="007B5715" w:rsidP="00DD299E">
            <w:pPr>
              <w:pStyle w:val="Standard"/>
              <w:spacing w:beforeLines="60" w:before="144" w:afterLines="60" w:after="144" w:line="240" w:lineRule="auto"/>
              <w:ind w:firstLine="709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N=100000</m:t>
                </m:r>
              </m:oMath>
            </m:oMathPara>
          </w:p>
        </w:tc>
        <w:tc>
          <w:tcPr>
            <w:tcW w:w="1077" w:type="pct"/>
          </w:tcPr>
          <w:p w:rsidR="007B5715" w:rsidRPr="00280884" w:rsidRDefault="007B5715" w:rsidP="00AF3119">
            <w:pPr>
              <w:pStyle w:val="Standard"/>
              <w:spacing w:beforeLines="60" w:before="144" w:afterLines="60" w:after="144" w:line="240" w:lineRule="auto"/>
              <w:ind w:firstLine="709"/>
              <w:jc w:val="center"/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M=1</m:t>
                </m:r>
              </m:oMath>
            </m:oMathPara>
          </w:p>
        </w:tc>
        <w:tc>
          <w:tcPr>
            <w:tcW w:w="1041" w:type="pct"/>
          </w:tcPr>
          <w:p w:rsidR="007B5715" w:rsidRPr="00FC72A6" w:rsidRDefault="00CF03C7" w:rsidP="00CF03C7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/>
                  </w:rPr>
                  <m:t>2</m:t>
                </m:r>
                <m:r>
                  <w:rPr>
                    <w:rFonts w:ascii="Cambria Math" w:hAnsi="Cambria Math" w:cstheme="minorHAnsi"/>
                    <w:sz w:val="24"/>
                    <w:szCs w:val="24"/>
                    <w:lang w:val="en-US"/>
                  </w:rPr>
                  <m:t>≤cnt≤200</m:t>
                </m:r>
              </m:oMath>
            </m:oMathPara>
          </w:p>
        </w:tc>
      </w:tr>
      <w:tr w:rsidR="007E0F41" w:rsidRPr="00714C9E" w:rsidTr="00765427">
        <w:trPr>
          <w:trHeight w:val="300"/>
        </w:trPr>
        <w:tc>
          <w:tcPr>
            <w:tcW w:w="1774" w:type="pct"/>
          </w:tcPr>
          <w:p w:rsidR="007B5715" w:rsidRPr="00714C9E" w:rsidRDefault="007B5715" w:rsidP="00FD389D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onsolas" w:hAnsiTheme="minorHAnsi" w:cstheme="minorHAnsi"/>
                <w:sz w:val="24"/>
                <w:szCs w:val="24"/>
              </w:rPr>
            </w:pPr>
            <w:r w:rsidRPr="00714C9E">
              <w:rPr>
                <w:rFonts w:asciiTheme="minorHAnsi" w:eastAsia="Consolas" w:hAnsiTheme="minorHAnsi" w:cstheme="minorHAnsi"/>
                <w:sz w:val="24"/>
                <w:szCs w:val="24"/>
              </w:rPr>
              <w:t>20%</w:t>
            </w:r>
          </w:p>
        </w:tc>
        <w:tc>
          <w:tcPr>
            <w:tcW w:w="1108" w:type="pct"/>
            <w:vAlign w:val="center"/>
          </w:tcPr>
          <w:p w:rsidR="007B5715" w:rsidRPr="00DD299E" w:rsidRDefault="007B5715" w:rsidP="00DD299E">
            <w:pPr>
              <w:pStyle w:val="Standard"/>
              <w:spacing w:beforeLines="60" w:before="144" w:afterLines="60" w:after="144" w:line="240" w:lineRule="auto"/>
              <w:ind w:firstLine="709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N=15</m:t>
                </m:r>
              </m:oMath>
            </m:oMathPara>
          </w:p>
        </w:tc>
        <w:tc>
          <w:tcPr>
            <w:tcW w:w="1077" w:type="pct"/>
          </w:tcPr>
          <w:p w:rsidR="007B5715" w:rsidRDefault="007B5715" w:rsidP="00AF3119">
            <w:pPr>
              <w:pStyle w:val="Standard"/>
              <w:spacing w:beforeLines="60" w:before="144" w:afterLines="60" w:after="144" w:line="240" w:lineRule="auto"/>
              <w:ind w:firstLine="709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  <w:lang w:val="en-US"/>
                  </w:rPr>
                  <m:t>M=15</m:t>
                </m:r>
              </m:oMath>
            </m:oMathPara>
          </w:p>
        </w:tc>
        <w:tc>
          <w:tcPr>
            <w:tcW w:w="1041" w:type="pct"/>
          </w:tcPr>
          <w:p w:rsidR="007B5715" w:rsidRDefault="00CF03C7" w:rsidP="00AF3119">
            <w:pPr>
              <w:pStyle w:val="Standard"/>
              <w:spacing w:beforeLines="60" w:before="144" w:afterLines="60" w:after="144" w:line="240" w:lineRule="auto"/>
              <w:ind w:firstLine="709"/>
              <w:jc w:val="center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  <w:lang w:val="en-US"/>
                  </w:rPr>
                  <m:t>2≤cnt≤11</m:t>
                </m:r>
              </m:oMath>
            </m:oMathPara>
          </w:p>
        </w:tc>
      </w:tr>
      <w:tr w:rsidR="007E0F41" w:rsidRPr="00714C9E" w:rsidTr="00765427">
        <w:trPr>
          <w:trHeight w:val="300"/>
        </w:trPr>
        <w:tc>
          <w:tcPr>
            <w:tcW w:w="1774" w:type="pct"/>
          </w:tcPr>
          <w:p w:rsidR="007B5715" w:rsidRPr="00714C9E" w:rsidRDefault="007B5715" w:rsidP="00FD389D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onsolas" w:hAnsiTheme="minorHAnsi" w:cstheme="minorHAnsi"/>
                <w:sz w:val="24"/>
                <w:szCs w:val="24"/>
              </w:rPr>
            </w:pPr>
            <w:r w:rsidRPr="00714C9E">
              <w:rPr>
                <w:rFonts w:asciiTheme="minorHAnsi" w:eastAsia="Consolas" w:hAnsiTheme="minorHAnsi" w:cstheme="minorHAnsi"/>
                <w:sz w:val="24"/>
                <w:szCs w:val="24"/>
              </w:rPr>
              <w:t>20%</w:t>
            </w:r>
          </w:p>
        </w:tc>
        <w:tc>
          <w:tcPr>
            <w:tcW w:w="1108" w:type="pct"/>
            <w:vAlign w:val="center"/>
          </w:tcPr>
          <w:p w:rsidR="007B5715" w:rsidRPr="00DD299E" w:rsidRDefault="007B5715" w:rsidP="00DD299E">
            <w:pPr>
              <w:pStyle w:val="Standard"/>
              <w:spacing w:beforeLines="60" w:before="144" w:afterLines="60" w:after="144" w:line="240" w:lineRule="auto"/>
              <w:ind w:firstLine="709"/>
              <w:rPr>
                <w:rFonts w:asciiTheme="minorHAnsi" w:hAnsiTheme="minorHAnsi" w:cstheme="minorHAnsi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N=50</m:t>
                </m:r>
              </m:oMath>
            </m:oMathPara>
          </w:p>
        </w:tc>
        <w:tc>
          <w:tcPr>
            <w:tcW w:w="1077" w:type="pct"/>
          </w:tcPr>
          <w:p w:rsidR="007B5715" w:rsidRDefault="007B5715" w:rsidP="00AF3119">
            <w:pPr>
              <w:pStyle w:val="Standard"/>
              <w:spacing w:beforeLines="60" w:before="144" w:afterLines="60" w:after="144" w:line="240" w:lineRule="auto"/>
              <w:ind w:firstLine="709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M=50</m:t>
                </m:r>
              </m:oMath>
            </m:oMathPara>
          </w:p>
        </w:tc>
        <w:tc>
          <w:tcPr>
            <w:tcW w:w="1041" w:type="pct"/>
          </w:tcPr>
          <w:p w:rsidR="007B5715" w:rsidRDefault="00CF03C7" w:rsidP="00AF3119">
            <w:pPr>
              <w:pStyle w:val="Standard"/>
              <w:spacing w:beforeLines="60" w:before="144" w:afterLines="60" w:after="144" w:line="240" w:lineRule="auto"/>
              <w:ind w:firstLine="709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  <w:lang w:val="en-US"/>
                  </w:rPr>
                  <m:t>2≤cnt≤20</m:t>
                </m:r>
              </m:oMath>
            </m:oMathPara>
          </w:p>
        </w:tc>
      </w:tr>
      <w:tr w:rsidR="007E0F41" w:rsidRPr="00714C9E" w:rsidTr="00765427">
        <w:trPr>
          <w:trHeight w:val="300"/>
        </w:trPr>
        <w:tc>
          <w:tcPr>
            <w:tcW w:w="1774" w:type="pct"/>
          </w:tcPr>
          <w:p w:rsidR="007B5715" w:rsidRPr="00714C9E" w:rsidRDefault="007B5715" w:rsidP="00FD389D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onsolas" w:hAnsiTheme="minorHAnsi" w:cstheme="minorHAnsi"/>
                <w:sz w:val="24"/>
                <w:szCs w:val="24"/>
              </w:rPr>
            </w:pPr>
            <w:r w:rsidRPr="00714C9E">
              <w:rPr>
                <w:rFonts w:asciiTheme="minorHAnsi" w:eastAsia="Consolas" w:hAnsiTheme="minorHAnsi" w:cstheme="minorHAnsi"/>
                <w:sz w:val="24"/>
                <w:szCs w:val="24"/>
              </w:rPr>
              <w:t>20%</w:t>
            </w:r>
          </w:p>
        </w:tc>
        <w:tc>
          <w:tcPr>
            <w:tcW w:w="1108" w:type="pct"/>
            <w:vAlign w:val="center"/>
          </w:tcPr>
          <w:p w:rsidR="007B5715" w:rsidRPr="00DD299E" w:rsidRDefault="007B5715" w:rsidP="00DD299E">
            <w:pPr>
              <w:pStyle w:val="Standard"/>
              <w:spacing w:beforeLines="60" w:before="144" w:afterLines="60" w:after="144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N=200</m:t>
                </m:r>
              </m:oMath>
            </m:oMathPara>
          </w:p>
        </w:tc>
        <w:tc>
          <w:tcPr>
            <w:tcW w:w="1077" w:type="pct"/>
          </w:tcPr>
          <w:p w:rsidR="007B5715" w:rsidRDefault="007B5715" w:rsidP="00AF3119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M=200</m:t>
                </m:r>
              </m:oMath>
            </m:oMathPara>
          </w:p>
        </w:tc>
        <w:tc>
          <w:tcPr>
            <w:tcW w:w="1041" w:type="pct"/>
          </w:tcPr>
          <w:p w:rsidR="007B5715" w:rsidRDefault="0003161D" w:rsidP="00AF3119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  <w:lang w:val="en-US"/>
                  </w:rPr>
                  <m:t>2≤cnt≤40</m:t>
                </m:r>
              </m:oMath>
            </m:oMathPara>
          </w:p>
        </w:tc>
      </w:tr>
    </w:tbl>
    <w:p w:rsidR="00E7350A" w:rsidRDefault="00E7350A" w:rsidP="00E7350A">
      <w:pPr>
        <w:shd w:val="clear" w:color="auto" w:fill="FFFFFF"/>
        <w:spacing w:after="0" w:line="360" w:lineRule="atLeast"/>
        <w:rPr>
          <w:sz w:val="24"/>
          <w:lang w:val="en-US"/>
        </w:rPr>
      </w:pPr>
      <w:r>
        <w:rPr>
          <w:sz w:val="24"/>
          <w:lang w:val="en-US"/>
        </w:rPr>
        <w:t xml:space="preserve"> </w:t>
      </w:r>
    </w:p>
    <w:p w:rsidR="00323C7F" w:rsidRDefault="00323C7F" w:rsidP="0008680F">
      <w:pPr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:rsidR="0008680F" w:rsidRDefault="0008680F" w:rsidP="001821CD">
      <w:pPr>
        <w:ind w:firstLine="708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:rsidR="001821CD" w:rsidRPr="0029662E" w:rsidRDefault="001821CD" w:rsidP="001821CD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lastRenderedPageBreak/>
        <w:t>Примерен тест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4387"/>
        <w:gridCol w:w="4613"/>
      </w:tblGrid>
      <w:tr w:rsidR="001821CD" w:rsidRPr="0029662E" w:rsidTr="00FD389D">
        <w:trPr>
          <w:trHeight w:val="300"/>
        </w:trPr>
        <w:tc>
          <w:tcPr>
            <w:tcW w:w="4387" w:type="dxa"/>
            <w:tcMar>
              <w:left w:w="105" w:type="dxa"/>
              <w:right w:w="105" w:type="dxa"/>
            </w:tcMar>
          </w:tcPr>
          <w:p w:rsidR="001821CD" w:rsidRPr="0029662E" w:rsidRDefault="001821CD" w:rsidP="00FD389D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Вход (</w:t>
            </w:r>
            <w:proofErr w:type="spellStart"/>
            <w:r w:rsidR="00097FE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samegame</w:t>
            </w:r>
            <w:proofErr w:type="spellEnd"/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</w:t>
            </w:r>
            <w:proofErr w:type="spellStart"/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</w:t>
            </w:r>
            <w:proofErr w:type="spellEnd"/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613" w:type="dxa"/>
            <w:tcMar>
              <w:left w:w="105" w:type="dxa"/>
              <w:right w:w="105" w:type="dxa"/>
            </w:tcMar>
          </w:tcPr>
          <w:p w:rsidR="001821CD" w:rsidRPr="0029662E" w:rsidRDefault="001821CD" w:rsidP="00FD389D">
            <w:pPr>
              <w:spacing w:line="259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Изход </w:t>
            </w:r>
            <w:r w:rsidR="00184AF2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(</w:t>
            </w:r>
            <w:proofErr w:type="spellStart"/>
            <w:r w:rsidR="00184AF2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samegame</w:t>
            </w:r>
            <w:proofErr w:type="spellEnd"/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</w:t>
            </w:r>
            <w:proofErr w:type="spellStart"/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out</w:t>
            </w:r>
            <w:proofErr w:type="spellEnd"/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)</w:t>
            </w:r>
          </w:p>
        </w:tc>
      </w:tr>
      <w:tr w:rsidR="005F01F8" w:rsidRPr="0029662E" w:rsidTr="00776977">
        <w:trPr>
          <w:trHeight w:val="1946"/>
        </w:trPr>
        <w:tc>
          <w:tcPr>
            <w:tcW w:w="4387" w:type="dxa"/>
            <w:tcMar>
              <w:left w:w="105" w:type="dxa"/>
              <w:right w:w="105" w:type="dxa"/>
            </w:tcMar>
          </w:tcPr>
          <w:p w:rsidR="005F01F8" w:rsidRDefault="005F01F8" w:rsidP="002273E6">
            <w:pPr>
              <w:shd w:val="clear" w:color="auto" w:fill="FFFFFF"/>
              <w:spacing w:line="276" w:lineRule="auto"/>
              <w:rPr>
                <w:rFonts w:ascii="Consolas" w:eastAsia="Times New Roman" w:hAnsi="Consolas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Consolas" w:eastAsia="Times New Roman" w:hAnsi="Consolas" w:cs="Times New Roman"/>
                <w:color w:val="000000" w:themeColor="text1"/>
                <w:sz w:val="24"/>
                <w:szCs w:val="24"/>
                <w:lang w:val="en-US"/>
              </w:rPr>
              <w:t>4 5</w:t>
            </w:r>
          </w:p>
          <w:p w:rsidR="005F01F8" w:rsidRDefault="005F01F8" w:rsidP="002273E6">
            <w:pPr>
              <w:shd w:val="clear" w:color="auto" w:fill="FFFFFF"/>
              <w:spacing w:line="276" w:lineRule="auto"/>
              <w:rPr>
                <w:rFonts w:ascii="Consolas" w:eastAsia="Times New Roman" w:hAnsi="Consolas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Consolas" w:eastAsia="Times New Roman" w:hAnsi="Consolas" w:cs="Times New Roman"/>
                <w:color w:val="000000" w:themeColor="text1"/>
                <w:sz w:val="24"/>
                <w:szCs w:val="24"/>
                <w:lang w:val="en-US"/>
              </w:rPr>
              <w:t>1 2 2 1 1</w:t>
            </w:r>
          </w:p>
          <w:p w:rsidR="005F01F8" w:rsidRDefault="005F01F8" w:rsidP="002273E6">
            <w:pPr>
              <w:shd w:val="clear" w:color="auto" w:fill="FFFFFF"/>
              <w:spacing w:line="276" w:lineRule="auto"/>
              <w:rPr>
                <w:rFonts w:ascii="Consolas" w:eastAsia="Times New Roman" w:hAnsi="Consolas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Consolas" w:eastAsia="Times New Roman" w:hAnsi="Consolas" w:cs="Times New Roman"/>
                <w:color w:val="000000" w:themeColor="text1"/>
                <w:sz w:val="24"/>
                <w:szCs w:val="24"/>
                <w:lang w:val="en-US"/>
              </w:rPr>
              <w:t>1 1 1 2 2</w:t>
            </w:r>
          </w:p>
          <w:p w:rsidR="005F01F8" w:rsidRDefault="005F01F8" w:rsidP="002273E6">
            <w:pPr>
              <w:shd w:val="clear" w:color="auto" w:fill="FFFFFF"/>
              <w:spacing w:line="276" w:lineRule="auto"/>
              <w:rPr>
                <w:rFonts w:ascii="Consolas" w:eastAsia="Times New Roman" w:hAnsi="Consolas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Consolas" w:eastAsia="Times New Roman" w:hAnsi="Consolas" w:cs="Times New Roman"/>
                <w:color w:val="000000" w:themeColor="text1"/>
                <w:sz w:val="24"/>
                <w:szCs w:val="24"/>
                <w:lang w:val="en-US"/>
              </w:rPr>
              <w:t>1 2 1 1 1</w:t>
            </w:r>
          </w:p>
          <w:p w:rsidR="00C234BA" w:rsidRPr="00C234BA" w:rsidRDefault="00776977" w:rsidP="002273E6">
            <w:pPr>
              <w:shd w:val="clear" w:color="auto" w:fill="FFFFFF"/>
              <w:spacing w:line="276" w:lineRule="auto"/>
              <w:rPr>
                <w:rFonts w:ascii="Consolas" w:eastAsia="Times New Roman" w:hAnsi="Consola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onsolas" w:eastAsia="Times New Roman" w:hAnsi="Consolas" w:cs="Times New Roman"/>
                <w:color w:val="000000" w:themeColor="text1"/>
                <w:sz w:val="24"/>
                <w:szCs w:val="24"/>
              </w:rPr>
              <w:t>2 1 2 2 2</w:t>
            </w:r>
          </w:p>
        </w:tc>
        <w:tc>
          <w:tcPr>
            <w:tcW w:w="4613" w:type="dxa"/>
            <w:tcMar>
              <w:left w:w="105" w:type="dxa"/>
              <w:right w:w="105" w:type="dxa"/>
            </w:tcMar>
          </w:tcPr>
          <w:p w:rsidR="00C234BA" w:rsidRDefault="0018204B" w:rsidP="0081078B">
            <w:pPr>
              <w:spacing w:line="276" w:lineRule="auto"/>
              <w:jc w:val="both"/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</w:pPr>
            <w:r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  <w:t>6</w:t>
            </w:r>
          </w:p>
          <w:p w:rsidR="00C234BA" w:rsidRDefault="00C234BA" w:rsidP="0081078B">
            <w:pPr>
              <w:spacing w:line="276" w:lineRule="auto"/>
              <w:jc w:val="both"/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</w:pPr>
            <w:r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  <w:t>5 7 8 13 14 15</w:t>
            </w:r>
          </w:p>
          <w:p w:rsidR="00A076FB" w:rsidRDefault="00C234BA" w:rsidP="00A076FB">
            <w:pPr>
              <w:spacing w:line="276" w:lineRule="auto"/>
              <w:jc w:val="both"/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</w:pPr>
            <w:r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  <w:t>8 7 12 13 14 15 18 19 20</w:t>
            </w:r>
          </w:p>
          <w:p w:rsidR="000A0887" w:rsidRDefault="00A076FB" w:rsidP="000A0887">
            <w:pPr>
              <w:spacing w:line="276" w:lineRule="auto"/>
              <w:jc w:val="both"/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</w:pPr>
            <w:r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  <w:t>3 1 6 11</w:t>
            </w:r>
          </w:p>
          <w:p w:rsidR="00C234BA" w:rsidRPr="000A0887" w:rsidRDefault="000A0887" w:rsidP="0081078B">
            <w:pPr>
              <w:spacing w:line="276" w:lineRule="auto"/>
              <w:jc w:val="both"/>
              <w:rPr>
                <w:rFonts w:ascii="Consolas" w:eastAsia="Calibri" w:hAnsi="Consolas" w:cs="Calibri"/>
                <w:bCs/>
                <w:sz w:val="24"/>
                <w:szCs w:val="24"/>
              </w:rPr>
            </w:pPr>
            <w:r>
              <w:rPr>
                <w:rFonts w:ascii="Consolas" w:eastAsia="Calibri" w:hAnsi="Consolas" w:cs="Calibri"/>
                <w:bCs/>
                <w:sz w:val="24"/>
                <w:szCs w:val="24"/>
              </w:rPr>
              <w:t>2 19 20</w:t>
            </w:r>
          </w:p>
          <w:p w:rsidR="00C234BA" w:rsidRDefault="00C234BA" w:rsidP="0081078B">
            <w:pPr>
              <w:spacing w:line="276" w:lineRule="auto"/>
              <w:jc w:val="both"/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</w:pPr>
            <w:r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  <w:t>1 16</w:t>
            </w:r>
          </w:p>
          <w:p w:rsidR="00C234BA" w:rsidRPr="00006C38" w:rsidRDefault="007312B4" w:rsidP="0081078B">
            <w:pPr>
              <w:spacing w:line="276" w:lineRule="auto"/>
              <w:jc w:val="both"/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</w:pPr>
            <w:r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  <w:t>1 17</w:t>
            </w:r>
          </w:p>
        </w:tc>
      </w:tr>
    </w:tbl>
    <w:p w:rsidR="001821CD" w:rsidRDefault="001821CD" w:rsidP="001821CD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1821CD" w:rsidRDefault="003B2A00" w:rsidP="003D459E">
      <w:pPr>
        <w:ind w:firstLine="720"/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color w:val="000000" w:themeColor="text1"/>
          <w:sz w:val="24"/>
          <w:szCs w:val="24"/>
        </w:rPr>
        <w:t>Обяснение на примерния изход</w:t>
      </w:r>
    </w:p>
    <w:p w:rsidR="00E402AE" w:rsidRPr="00C928AC" w:rsidRDefault="00E402AE" w:rsidP="005F59B4">
      <w:pPr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В таблицата </w:t>
      </w:r>
      <w:r w:rsidR="00805FB8">
        <w:rPr>
          <w:rFonts w:ascii="Calibri" w:eastAsia="Calibri" w:hAnsi="Calibri" w:cs="Calibri"/>
          <w:color w:val="000000" w:themeColor="text1"/>
          <w:sz w:val="24"/>
          <w:szCs w:val="24"/>
        </w:rPr>
        <w:t>по-</w:t>
      </w:r>
      <w:r w:rsidR="001C52D0">
        <w:rPr>
          <w:rFonts w:ascii="Calibri" w:eastAsia="Calibri" w:hAnsi="Calibri" w:cs="Calibri"/>
          <w:color w:val="000000" w:themeColor="text1"/>
          <w:sz w:val="24"/>
          <w:szCs w:val="24"/>
        </w:rPr>
        <w:t>д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олу може</w:t>
      </w:r>
      <w:r w:rsidR="00BD134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да видите графично последователността от ходове.</w:t>
      </w:r>
      <w:r w:rsidR="00FF668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Забележете, че </w:t>
      </w:r>
      <w:r w:rsidR="009E245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при първия ход </w:t>
      </w:r>
      <w:r w:rsidR="009E2455" w:rsidRPr="00AD040D">
        <w:rPr>
          <w:rFonts w:ascii="Calibri" w:eastAsia="Calibri" w:hAnsi="Calibri" w:cs="Calibri"/>
          <w:color w:val="000000" w:themeColor="text1"/>
          <w:sz w:val="24"/>
          <w:szCs w:val="24"/>
        </w:rPr>
        <w:t>не е</w:t>
      </w:r>
      <w:r w:rsidR="009E245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избрана максималната възможна компонента</w:t>
      </w:r>
      <w:r w:rsidR="0081204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от цвят 1</w:t>
      </w:r>
      <w:r w:rsidR="005E3331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="00AB70E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Спазено е и правилото за компонентите с размер 1.</w:t>
      </w:r>
      <w:r w:rsidR="00EF17F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При такава игра </w:t>
      </w:r>
      <w:proofErr w:type="spellStart"/>
      <w:r w:rsidR="00EF17FC" w:rsidRPr="00C54790">
        <w:rPr>
          <w:rFonts w:ascii="Calibri" w:eastAsia="Calibri" w:hAnsi="Calibri" w:cs="Calibri"/>
          <w:i/>
          <w:color w:val="000000" w:themeColor="text1"/>
          <w:sz w:val="24"/>
          <w:szCs w:val="24"/>
          <w:lang w:val="en-US"/>
        </w:rPr>
        <w:t>yourScore</w:t>
      </w:r>
      <w:proofErr w:type="spellEnd"/>
      <w:r w:rsidR="00EF17FC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 = </w:t>
      </w:r>
      <w:r w:rsidR="00C928AC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5</w:t>
      </w:r>
      <w:r w:rsidR="00C928AC">
        <w:rPr>
          <w:rFonts w:ascii="Calibri" w:eastAsia="Calibri" w:hAnsi="Calibri" w:cs="Calibri"/>
          <w:color w:val="000000" w:themeColor="text1"/>
          <w:sz w:val="24"/>
          <w:szCs w:val="24"/>
          <w:vertAlign w:val="superscript"/>
          <w:lang w:val="en-US"/>
        </w:rPr>
        <w:t xml:space="preserve">2 </w:t>
      </w:r>
      <w:r w:rsidR="00C928AC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+ </w:t>
      </w:r>
      <w:r w:rsidR="00642D54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8</w:t>
      </w:r>
      <w:r w:rsidR="00C928AC">
        <w:rPr>
          <w:rFonts w:ascii="Calibri" w:eastAsia="Calibri" w:hAnsi="Calibri" w:cs="Calibri"/>
          <w:color w:val="000000" w:themeColor="text1"/>
          <w:sz w:val="24"/>
          <w:szCs w:val="24"/>
          <w:vertAlign w:val="superscript"/>
          <w:lang w:val="en-US"/>
        </w:rPr>
        <w:t>2</w:t>
      </w:r>
      <w:r w:rsidR="0047084C">
        <w:rPr>
          <w:rFonts w:ascii="Calibri" w:eastAsia="Calibri" w:hAnsi="Calibri" w:cs="Calibri"/>
          <w:color w:val="000000" w:themeColor="text1"/>
          <w:sz w:val="24"/>
          <w:szCs w:val="24"/>
          <w:vertAlign w:val="superscript"/>
          <w:lang w:val="en-US"/>
        </w:rPr>
        <w:t xml:space="preserve"> </w:t>
      </w:r>
      <w:r w:rsidR="00C928AC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+ </w:t>
      </w:r>
      <w:r w:rsidR="00642D54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3</w:t>
      </w:r>
      <w:r w:rsidR="00C928AC">
        <w:rPr>
          <w:rFonts w:ascii="Calibri" w:eastAsia="Calibri" w:hAnsi="Calibri" w:cs="Calibri"/>
          <w:color w:val="000000" w:themeColor="text1"/>
          <w:sz w:val="24"/>
          <w:szCs w:val="24"/>
          <w:vertAlign w:val="superscript"/>
          <w:lang w:val="en-US"/>
        </w:rPr>
        <w:t>2</w:t>
      </w:r>
      <w:r w:rsidR="0047084C">
        <w:rPr>
          <w:rFonts w:ascii="Calibri" w:eastAsia="Calibri" w:hAnsi="Calibri" w:cs="Calibri"/>
          <w:color w:val="000000" w:themeColor="text1"/>
          <w:sz w:val="24"/>
          <w:szCs w:val="24"/>
          <w:vertAlign w:val="superscript"/>
          <w:lang w:val="en-US"/>
        </w:rPr>
        <w:t xml:space="preserve"> </w:t>
      </w:r>
      <w:r w:rsidR="00C928AC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+ </w:t>
      </w:r>
      <w:r w:rsidR="00642D54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2</w:t>
      </w:r>
      <w:r w:rsidR="00C928AC">
        <w:rPr>
          <w:rFonts w:ascii="Calibri" w:eastAsia="Calibri" w:hAnsi="Calibri" w:cs="Calibri"/>
          <w:color w:val="000000" w:themeColor="text1"/>
          <w:sz w:val="24"/>
          <w:szCs w:val="24"/>
          <w:vertAlign w:val="superscript"/>
          <w:lang w:val="en-US"/>
        </w:rPr>
        <w:t>2</w:t>
      </w:r>
      <w:r w:rsidR="0047084C">
        <w:rPr>
          <w:rFonts w:ascii="Calibri" w:eastAsia="Calibri" w:hAnsi="Calibri" w:cs="Calibri"/>
          <w:color w:val="000000" w:themeColor="text1"/>
          <w:sz w:val="24"/>
          <w:szCs w:val="24"/>
          <w:vertAlign w:val="superscript"/>
          <w:lang w:val="en-US"/>
        </w:rPr>
        <w:t xml:space="preserve"> </w:t>
      </w:r>
      <w:r w:rsidR="00642D54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+</w:t>
      </w:r>
      <w:r w:rsidR="00C9328C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 </w:t>
      </w:r>
      <w:r w:rsidR="00642D54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1</w:t>
      </w:r>
      <w:r w:rsidR="00642D54">
        <w:rPr>
          <w:rFonts w:ascii="Calibri" w:eastAsia="Calibri" w:hAnsi="Calibri" w:cs="Calibri"/>
          <w:color w:val="000000" w:themeColor="text1"/>
          <w:sz w:val="24"/>
          <w:szCs w:val="24"/>
          <w:vertAlign w:val="superscript"/>
          <w:lang w:val="en-US"/>
        </w:rPr>
        <w:t>2</w:t>
      </w:r>
      <w:r w:rsidR="0047084C">
        <w:rPr>
          <w:rFonts w:ascii="Calibri" w:eastAsia="Calibri" w:hAnsi="Calibri" w:cs="Calibri"/>
          <w:color w:val="000000" w:themeColor="text1"/>
          <w:sz w:val="24"/>
          <w:szCs w:val="24"/>
          <w:vertAlign w:val="superscript"/>
          <w:lang w:val="en-US"/>
        </w:rPr>
        <w:t xml:space="preserve"> </w:t>
      </w:r>
      <w:r w:rsidR="00C9328C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+ </w:t>
      </w:r>
      <w:r w:rsidR="00642D54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1</w:t>
      </w:r>
      <w:r w:rsidR="00642D54">
        <w:rPr>
          <w:rFonts w:ascii="Calibri" w:eastAsia="Calibri" w:hAnsi="Calibri" w:cs="Calibri"/>
          <w:color w:val="000000" w:themeColor="text1"/>
          <w:sz w:val="24"/>
          <w:szCs w:val="24"/>
          <w:vertAlign w:val="superscript"/>
          <w:lang w:val="en-US"/>
        </w:rPr>
        <w:t>2</w:t>
      </w:r>
      <w:r w:rsidR="00C9328C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 = 104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96"/>
        <w:gridCol w:w="2496"/>
        <w:gridCol w:w="2496"/>
      </w:tblGrid>
      <w:tr w:rsidR="0023664C" w:rsidRPr="008909C2" w:rsidTr="00A9302A">
        <w:trPr>
          <w:jc w:val="center"/>
        </w:trPr>
        <w:tc>
          <w:tcPr>
            <w:tcW w:w="1791" w:type="dxa"/>
          </w:tcPr>
          <w:p w:rsidR="0023664C" w:rsidRPr="008909C2" w:rsidRDefault="0023664C" w:rsidP="00A9302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09C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Първи ход</w:t>
            </w:r>
          </w:p>
        </w:tc>
        <w:tc>
          <w:tcPr>
            <w:tcW w:w="1791" w:type="dxa"/>
          </w:tcPr>
          <w:p w:rsidR="0023664C" w:rsidRPr="008909C2" w:rsidRDefault="0023664C" w:rsidP="00A9302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09C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Втори ход</w:t>
            </w:r>
          </w:p>
        </w:tc>
        <w:tc>
          <w:tcPr>
            <w:tcW w:w="1699" w:type="dxa"/>
          </w:tcPr>
          <w:p w:rsidR="0023664C" w:rsidRPr="008909C2" w:rsidRDefault="0023664C" w:rsidP="00A9302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09C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Трети ход</w:t>
            </w:r>
          </w:p>
        </w:tc>
      </w:tr>
      <w:tr w:rsidR="0023664C" w:rsidRPr="008909C2" w:rsidTr="00A9302A">
        <w:trPr>
          <w:jc w:val="center"/>
        </w:trPr>
        <w:tc>
          <w:tcPr>
            <w:tcW w:w="1791" w:type="dxa"/>
          </w:tcPr>
          <w:tbl>
            <w:tblPr>
              <w:tblStyle w:val="TableGrid"/>
              <w:tblW w:w="2270" w:type="dxa"/>
              <w:tblLook w:val="04A0" w:firstRow="1" w:lastRow="0" w:firstColumn="1" w:lastColumn="0" w:noHBand="0" w:noVBand="1"/>
            </w:tblPr>
            <w:tblGrid>
              <w:gridCol w:w="454"/>
              <w:gridCol w:w="454"/>
              <w:gridCol w:w="454"/>
              <w:gridCol w:w="454"/>
              <w:gridCol w:w="454"/>
            </w:tblGrid>
            <w:tr w:rsidR="0023664C" w:rsidRPr="008909C2" w:rsidTr="00A9302A">
              <w:trPr>
                <w:trHeight w:val="454"/>
              </w:trPr>
              <w:tc>
                <w:tcPr>
                  <w:tcW w:w="454" w:type="dxa"/>
                </w:tcPr>
                <w:p w:rsidR="0023664C" w:rsidRPr="008909C2" w:rsidRDefault="0023664C" w:rsidP="00327DB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008909C2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4" w:type="dxa"/>
                </w:tcPr>
                <w:p w:rsidR="0023664C" w:rsidRPr="008909C2" w:rsidRDefault="0023664C" w:rsidP="00327DB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008909C2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4" w:type="dxa"/>
                </w:tcPr>
                <w:p w:rsidR="0023664C" w:rsidRPr="008909C2" w:rsidRDefault="0023664C" w:rsidP="00327DB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008909C2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4" w:type="dxa"/>
                </w:tcPr>
                <w:p w:rsidR="0023664C" w:rsidRPr="008909C2" w:rsidRDefault="0023664C" w:rsidP="00327DB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008909C2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4" w:type="dxa"/>
                </w:tcPr>
                <w:p w:rsidR="0023664C" w:rsidRPr="008909C2" w:rsidRDefault="0023664C" w:rsidP="00327DB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008909C2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</w:tr>
            <w:tr w:rsidR="0023664C" w:rsidRPr="008909C2" w:rsidTr="00A9302A">
              <w:trPr>
                <w:trHeight w:val="454"/>
              </w:trPr>
              <w:tc>
                <w:tcPr>
                  <w:tcW w:w="454" w:type="dxa"/>
                </w:tcPr>
                <w:p w:rsidR="0023664C" w:rsidRPr="008909C2" w:rsidRDefault="0023664C" w:rsidP="00327DB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008909C2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4" w:type="dxa"/>
                  <w:shd w:val="clear" w:color="auto" w:fill="9CC2E5" w:themeFill="accent1" w:themeFillTint="99"/>
                </w:tcPr>
                <w:p w:rsidR="0023664C" w:rsidRPr="008909C2" w:rsidRDefault="0023664C" w:rsidP="00327DB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008909C2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4" w:type="dxa"/>
                  <w:shd w:val="clear" w:color="auto" w:fill="9CC2E5" w:themeFill="accent1" w:themeFillTint="99"/>
                </w:tcPr>
                <w:p w:rsidR="0023664C" w:rsidRPr="008909C2" w:rsidRDefault="0023664C" w:rsidP="00327DB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008909C2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4" w:type="dxa"/>
                </w:tcPr>
                <w:p w:rsidR="0023664C" w:rsidRPr="008909C2" w:rsidRDefault="0023664C" w:rsidP="00327DB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008909C2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4" w:type="dxa"/>
                </w:tcPr>
                <w:p w:rsidR="0023664C" w:rsidRPr="008909C2" w:rsidRDefault="0023664C" w:rsidP="00327DB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008909C2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</w:tr>
            <w:tr w:rsidR="0023664C" w:rsidRPr="008909C2" w:rsidTr="00A9302A">
              <w:trPr>
                <w:trHeight w:val="454"/>
              </w:trPr>
              <w:tc>
                <w:tcPr>
                  <w:tcW w:w="454" w:type="dxa"/>
                </w:tcPr>
                <w:p w:rsidR="0023664C" w:rsidRPr="008909C2" w:rsidRDefault="0023664C" w:rsidP="00327DB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008909C2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4" w:type="dxa"/>
                </w:tcPr>
                <w:p w:rsidR="0023664C" w:rsidRPr="008909C2" w:rsidRDefault="0023664C" w:rsidP="00327DB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008909C2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4" w:type="dxa"/>
                  <w:shd w:val="clear" w:color="auto" w:fill="9CC2E5" w:themeFill="accent1" w:themeFillTint="99"/>
                </w:tcPr>
                <w:p w:rsidR="0023664C" w:rsidRPr="008909C2" w:rsidRDefault="0023664C" w:rsidP="00327DB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008909C2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4" w:type="dxa"/>
                  <w:shd w:val="clear" w:color="auto" w:fill="9CC2E5" w:themeFill="accent1" w:themeFillTint="99"/>
                </w:tcPr>
                <w:p w:rsidR="0023664C" w:rsidRPr="008909C2" w:rsidRDefault="0023664C" w:rsidP="00327DB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008909C2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4" w:type="dxa"/>
                  <w:shd w:val="clear" w:color="auto" w:fill="9CC2E5" w:themeFill="accent1" w:themeFillTint="99"/>
                </w:tcPr>
                <w:p w:rsidR="0023664C" w:rsidRPr="008909C2" w:rsidRDefault="0023664C" w:rsidP="00327DB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008909C2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</w:tr>
            <w:tr w:rsidR="0023664C" w:rsidRPr="008909C2" w:rsidTr="00A9302A">
              <w:trPr>
                <w:trHeight w:val="454"/>
              </w:trPr>
              <w:tc>
                <w:tcPr>
                  <w:tcW w:w="454" w:type="dxa"/>
                </w:tcPr>
                <w:p w:rsidR="0023664C" w:rsidRPr="008909C2" w:rsidRDefault="0023664C" w:rsidP="00327DB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008909C2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4" w:type="dxa"/>
                </w:tcPr>
                <w:p w:rsidR="0023664C" w:rsidRPr="008909C2" w:rsidRDefault="0023664C" w:rsidP="00327DB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008909C2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4" w:type="dxa"/>
                </w:tcPr>
                <w:p w:rsidR="0023664C" w:rsidRPr="008909C2" w:rsidRDefault="0023664C" w:rsidP="00327DB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008909C2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4" w:type="dxa"/>
                </w:tcPr>
                <w:p w:rsidR="0023664C" w:rsidRPr="008909C2" w:rsidRDefault="0023664C" w:rsidP="00327DB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008909C2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4" w:type="dxa"/>
                </w:tcPr>
                <w:p w:rsidR="0023664C" w:rsidRPr="008909C2" w:rsidRDefault="0023664C" w:rsidP="00327DB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008909C2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23664C" w:rsidRPr="008909C2" w:rsidRDefault="0023664C" w:rsidP="00327DBA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791" w:type="dxa"/>
          </w:tcPr>
          <w:tbl>
            <w:tblPr>
              <w:tblStyle w:val="TableGrid"/>
              <w:tblW w:w="2270" w:type="dxa"/>
              <w:tblLook w:val="04A0" w:firstRow="1" w:lastRow="0" w:firstColumn="1" w:lastColumn="0" w:noHBand="0" w:noVBand="1"/>
            </w:tblPr>
            <w:tblGrid>
              <w:gridCol w:w="454"/>
              <w:gridCol w:w="454"/>
              <w:gridCol w:w="454"/>
              <w:gridCol w:w="454"/>
              <w:gridCol w:w="454"/>
            </w:tblGrid>
            <w:tr w:rsidR="0023664C" w:rsidRPr="008909C2" w:rsidTr="00A9302A">
              <w:trPr>
                <w:trHeight w:val="454"/>
              </w:trPr>
              <w:tc>
                <w:tcPr>
                  <w:tcW w:w="454" w:type="dxa"/>
                </w:tcPr>
                <w:p w:rsidR="0023664C" w:rsidRPr="008909C2" w:rsidRDefault="0023664C" w:rsidP="00327DB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008909C2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4" w:type="dxa"/>
                </w:tcPr>
                <w:p w:rsidR="0023664C" w:rsidRPr="008909C2" w:rsidRDefault="0023664C" w:rsidP="00327DB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</w:tcPr>
                <w:p w:rsidR="0023664C" w:rsidRPr="008909C2" w:rsidRDefault="0023664C" w:rsidP="00327DB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</w:tcPr>
                <w:p w:rsidR="0023664C" w:rsidRPr="008909C2" w:rsidRDefault="0023664C" w:rsidP="00327DB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</w:tcPr>
                <w:p w:rsidR="0023664C" w:rsidRPr="008909C2" w:rsidRDefault="0023664C" w:rsidP="00327DB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3664C" w:rsidRPr="008909C2" w:rsidTr="00A9302A">
              <w:trPr>
                <w:trHeight w:val="454"/>
              </w:trPr>
              <w:tc>
                <w:tcPr>
                  <w:tcW w:w="454" w:type="dxa"/>
                </w:tcPr>
                <w:p w:rsidR="0023664C" w:rsidRPr="008909C2" w:rsidRDefault="0023664C" w:rsidP="00327DB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008909C2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4" w:type="dxa"/>
                  <w:shd w:val="clear" w:color="auto" w:fill="FFD966" w:themeFill="accent4" w:themeFillTint="99"/>
                </w:tcPr>
                <w:p w:rsidR="0023664C" w:rsidRPr="008909C2" w:rsidRDefault="0023664C" w:rsidP="00327DB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008909C2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4" w:type="dxa"/>
                  <w:shd w:val="clear" w:color="auto" w:fill="FFFFFF" w:themeFill="background1"/>
                </w:tcPr>
                <w:p w:rsidR="0023664C" w:rsidRPr="008909C2" w:rsidRDefault="0023664C" w:rsidP="00327DB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</w:tcPr>
                <w:p w:rsidR="0023664C" w:rsidRPr="008909C2" w:rsidRDefault="0023664C" w:rsidP="00327DB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008909C2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4" w:type="dxa"/>
                </w:tcPr>
                <w:p w:rsidR="0023664C" w:rsidRPr="008909C2" w:rsidRDefault="0023664C" w:rsidP="00327DB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008909C2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</w:tr>
            <w:tr w:rsidR="0023664C" w:rsidRPr="008909C2" w:rsidTr="00A9302A">
              <w:trPr>
                <w:trHeight w:val="454"/>
              </w:trPr>
              <w:tc>
                <w:tcPr>
                  <w:tcW w:w="454" w:type="dxa"/>
                </w:tcPr>
                <w:p w:rsidR="0023664C" w:rsidRPr="008909C2" w:rsidRDefault="0023664C" w:rsidP="00327DB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008909C2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4" w:type="dxa"/>
                  <w:shd w:val="clear" w:color="auto" w:fill="FFD966" w:themeFill="accent4" w:themeFillTint="99"/>
                </w:tcPr>
                <w:p w:rsidR="0023664C" w:rsidRPr="008909C2" w:rsidRDefault="0023664C" w:rsidP="00327DB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008909C2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4" w:type="dxa"/>
                  <w:shd w:val="clear" w:color="auto" w:fill="FFD966" w:themeFill="accent4" w:themeFillTint="99"/>
                </w:tcPr>
                <w:p w:rsidR="0023664C" w:rsidRPr="008909C2" w:rsidRDefault="0023664C" w:rsidP="00327DB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008909C2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4" w:type="dxa"/>
                  <w:shd w:val="clear" w:color="auto" w:fill="FFD966" w:themeFill="accent4" w:themeFillTint="99"/>
                </w:tcPr>
                <w:p w:rsidR="0023664C" w:rsidRPr="008909C2" w:rsidRDefault="0023664C" w:rsidP="00327DB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008909C2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4" w:type="dxa"/>
                  <w:shd w:val="clear" w:color="auto" w:fill="FFD966" w:themeFill="accent4" w:themeFillTint="99"/>
                </w:tcPr>
                <w:p w:rsidR="0023664C" w:rsidRPr="008909C2" w:rsidRDefault="0023664C" w:rsidP="00327DB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008909C2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</w:tr>
            <w:tr w:rsidR="0023664C" w:rsidRPr="008909C2" w:rsidTr="00A9302A">
              <w:trPr>
                <w:trHeight w:val="454"/>
              </w:trPr>
              <w:tc>
                <w:tcPr>
                  <w:tcW w:w="454" w:type="dxa"/>
                </w:tcPr>
                <w:p w:rsidR="0023664C" w:rsidRPr="008909C2" w:rsidRDefault="0023664C" w:rsidP="00327DB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008909C2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4" w:type="dxa"/>
                </w:tcPr>
                <w:p w:rsidR="0023664C" w:rsidRPr="008909C2" w:rsidRDefault="0023664C" w:rsidP="00327DB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008909C2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4" w:type="dxa"/>
                  <w:shd w:val="clear" w:color="auto" w:fill="FFD966" w:themeFill="accent4" w:themeFillTint="99"/>
                </w:tcPr>
                <w:p w:rsidR="0023664C" w:rsidRPr="008909C2" w:rsidRDefault="0023664C" w:rsidP="00327DB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008909C2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4" w:type="dxa"/>
                  <w:shd w:val="clear" w:color="auto" w:fill="FFD966" w:themeFill="accent4" w:themeFillTint="99"/>
                </w:tcPr>
                <w:p w:rsidR="0023664C" w:rsidRPr="008909C2" w:rsidRDefault="0023664C" w:rsidP="00327DB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008909C2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4" w:type="dxa"/>
                  <w:shd w:val="clear" w:color="auto" w:fill="FFD966" w:themeFill="accent4" w:themeFillTint="99"/>
                </w:tcPr>
                <w:p w:rsidR="0023664C" w:rsidRPr="008909C2" w:rsidRDefault="0023664C" w:rsidP="00327DB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008909C2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23664C" w:rsidRPr="008909C2" w:rsidRDefault="0023664C" w:rsidP="00327DBA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699" w:type="dxa"/>
          </w:tcPr>
          <w:tbl>
            <w:tblPr>
              <w:tblStyle w:val="TableGrid"/>
              <w:tblW w:w="2270" w:type="dxa"/>
              <w:tblLook w:val="04A0" w:firstRow="1" w:lastRow="0" w:firstColumn="1" w:lastColumn="0" w:noHBand="0" w:noVBand="1"/>
            </w:tblPr>
            <w:tblGrid>
              <w:gridCol w:w="454"/>
              <w:gridCol w:w="454"/>
              <w:gridCol w:w="454"/>
              <w:gridCol w:w="454"/>
              <w:gridCol w:w="454"/>
            </w:tblGrid>
            <w:tr w:rsidR="0023664C" w:rsidRPr="008909C2" w:rsidTr="00A9302A">
              <w:trPr>
                <w:trHeight w:val="454"/>
              </w:trPr>
              <w:tc>
                <w:tcPr>
                  <w:tcW w:w="454" w:type="dxa"/>
                  <w:shd w:val="clear" w:color="auto" w:fill="A8D08D" w:themeFill="accent6" w:themeFillTint="99"/>
                </w:tcPr>
                <w:p w:rsidR="0023664C" w:rsidRPr="008909C2" w:rsidRDefault="0023664C" w:rsidP="00327DB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008909C2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4" w:type="dxa"/>
                </w:tcPr>
                <w:p w:rsidR="0023664C" w:rsidRPr="008909C2" w:rsidRDefault="0023664C" w:rsidP="00327DB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</w:tcPr>
                <w:p w:rsidR="0023664C" w:rsidRPr="008909C2" w:rsidRDefault="0023664C" w:rsidP="00327DB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</w:tcPr>
                <w:p w:rsidR="0023664C" w:rsidRPr="008909C2" w:rsidRDefault="0023664C" w:rsidP="00327DB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</w:tcPr>
                <w:p w:rsidR="0023664C" w:rsidRPr="008909C2" w:rsidRDefault="0023664C" w:rsidP="00327DB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3664C" w:rsidRPr="008909C2" w:rsidTr="00A9302A">
              <w:trPr>
                <w:trHeight w:val="454"/>
              </w:trPr>
              <w:tc>
                <w:tcPr>
                  <w:tcW w:w="454" w:type="dxa"/>
                  <w:shd w:val="clear" w:color="auto" w:fill="A8D08D" w:themeFill="accent6" w:themeFillTint="99"/>
                </w:tcPr>
                <w:p w:rsidR="0023664C" w:rsidRPr="008909C2" w:rsidRDefault="0023664C" w:rsidP="00327DB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008909C2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4" w:type="dxa"/>
                  <w:shd w:val="clear" w:color="auto" w:fill="FFFFFF" w:themeFill="background1"/>
                </w:tcPr>
                <w:p w:rsidR="0023664C" w:rsidRPr="008909C2" w:rsidRDefault="0023664C" w:rsidP="00327DB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shd w:val="clear" w:color="auto" w:fill="FFFFFF" w:themeFill="background1"/>
                </w:tcPr>
                <w:p w:rsidR="0023664C" w:rsidRPr="008909C2" w:rsidRDefault="0023664C" w:rsidP="00327DB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shd w:val="clear" w:color="auto" w:fill="FFFFFF" w:themeFill="background1"/>
                </w:tcPr>
                <w:p w:rsidR="0023664C" w:rsidRPr="008909C2" w:rsidRDefault="0023664C" w:rsidP="00327DB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shd w:val="clear" w:color="auto" w:fill="FFFFFF" w:themeFill="background1"/>
                </w:tcPr>
                <w:p w:rsidR="0023664C" w:rsidRPr="008909C2" w:rsidRDefault="0023664C" w:rsidP="00327DB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3664C" w:rsidRPr="008909C2" w:rsidTr="00A9302A">
              <w:trPr>
                <w:trHeight w:val="454"/>
              </w:trPr>
              <w:tc>
                <w:tcPr>
                  <w:tcW w:w="454" w:type="dxa"/>
                  <w:shd w:val="clear" w:color="auto" w:fill="A8D08D" w:themeFill="accent6" w:themeFillTint="99"/>
                </w:tcPr>
                <w:p w:rsidR="0023664C" w:rsidRPr="008909C2" w:rsidRDefault="0023664C" w:rsidP="00327DB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008909C2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4" w:type="dxa"/>
                  <w:shd w:val="clear" w:color="auto" w:fill="FFFFFF" w:themeFill="background1"/>
                </w:tcPr>
                <w:p w:rsidR="0023664C" w:rsidRPr="008909C2" w:rsidRDefault="0023664C" w:rsidP="00327DB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shd w:val="clear" w:color="auto" w:fill="FFFFFF" w:themeFill="background1"/>
                </w:tcPr>
                <w:p w:rsidR="0023664C" w:rsidRPr="008909C2" w:rsidRDefault="0023664C" w:rsidP="00327DB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shd w:val="clear" w:color="auto" w:fill="FFFFFF" w:themeFill="background1"/>
                </w:tcPr>
                <w:p w:rsidR="0023664C" w:rsidRPr="008909C2" w:rsidRDefault="0023664C" w:rsidP="00327DB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shd w:val="clear" w:color="auto" w:fill="FFFFFF" w:themeFill="background1"/>
                </w:tcPr>
                <w:p w:rsidR="0023664C" w:rsidRPr="008909C2" w:rsidRDefault="0023664C" w:rsidP="00327DB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3664C" w:rsidRPr="008909C2" w:rsidTr="00A9302A">
              <w:trPr>
                <w:trHeight w:val="454"/>
              </w:trPr>
              <w:tc>
                <w:tcPr>
                  <w:tcW w:w="454" w:type="dxa"/>
                </w:tcPr>
                <w:p w:rsidR="0023664C" w:rsidRPr="008909C2" w:rsidRDefault="0023664C" w:rsidP="00327DB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008909C2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4" w:type="dxa"/>
                </w:tcPr>
                <w:p w:rsidR="0023664C" w:rsidRPr="008909C2" w:rsidRDefault="0023664C" w:rsidP="00327DB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008909C2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4" w:type="dxa"/>
                </w:tcPr>
                <w:p w:rsidR="0023664C" w:rsidRPr="008909C2" w:rsidRDefault="0023664C" w:rsidP="00327DB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</w:tcPr>
                <w:p w:rsidR="0023664C" w:rsidRPr="008909C2" w:rsidRDefault="0023664C" w:rsidP="00327DB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008909C2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4" w:type="dxa"/>
                </w:tcPr>
                <w:p w:rsidR="0023664C" w:rsidRPr="008909C2" w:rsidRDefault="0023664C" w:rsidP="00327DB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008909C2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23664C" w:rsidRPr="008909C2" w:rsidRDefault="0023664C" w:rsidP="00327DBA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</w:tbl>
    <w:p w:rsidR="00E7350A" w:rsidRPr="008909C2" w:rsidRDefault="00E7350A" w:rsidP="00327DBA">
      <w:pPr>
        <w:jc w:val="center"/>
        <w:rPr>
          <w:sz w:val="24"/>
          <w:szCs w:val="24"/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96"/>
        <w:gridCol w:w="2496"/>
        <w:gridCol w:w="2496"/>
      </w:tblGrid>
      <w:tr w:rsidR="00572CBF" w:rsidRPr="008909C2" w:rsidTr="00A9302A">
        <w:trPr>
          <w:jc w:val="center"/>
        </w:trPr>
        <w:tc>
          <w:tcPr>
            <w:tcW w:w="1761" w:type="dxa"/>
          </w:tcPr>
          <w:p w:rsidR="00572CBF" w:rsidRPr="008909C2" w:rsidRDefault="00572CBF" w:rsidP="00327DB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09C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Четвърти ход</w:t>
            </w:r>
          </w:p>
        </w:tc>
        <w:tc>
          <w:tcPr>
            <w:tcW w:w="1761" w:type="dxa"/>
          </w:tcPr>
          <w:p w:rsidR="00572CBF" w:rsidRPr="008909C2" w:rsidRDefault="00572CBF" w:rsidP="00327DB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09C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Пети ход</w:t>
            </w:r>
          </w:p>
        </w:tc>
        <w:tc>
          <w:tcPr>
            <w:tcW w:w="220" w:type="dxa"/>
          </w:tcPr>
          <w:p w:rsidR="00572CBF" w:rsidRPr="008909C2" w:rsidRDefault="00572CBF" w:rsidP="00327DB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09C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Шести ход</w:t>
            </w:r>
          </w:p>
        </w:tc>
      </w:tr>
      <w:tr w:rsidR="00572CBF" w:rsidRPr="008909C2" w:rsidTr="00A9302A">
        <w:trPr>
          <w:jc w:val="center"/>
        </w:trPr>
        <w:tc>
          <w:tcPr>
            <w:tcW w:w="1761" w:type="dxa"/>
          </w:tcPr>
          <w:tbl>
            <w:tblPr>
              <w:tblStyle w:val="TableGrid"/>
              <w:tblW w:w="2270" w:type="dxa"/>
              <w:tblLook w:val="04A0" w:firstRow="1" w:lastRow="0" w:firstColumn="1" w:lastColumn="0" w:noHBand="0" w:noVBand="1"/>
            </w:tblPr>
            <w:tblGrid>
              <w:gridCol w:w="454"/>
              <w:gridCol w:w="454"/>
              <w:gridCol w:w="454"/>
              <w:gridCol w:w="454"/>
              <w:gridCol w:w="454"/>
            </w:tblGrid>
            <w:tr w:rsidR="00572CBF" w:rsidRPr="008909C2" w:rsidTr="00A9302A">
              <w:trPr>
                <w:trHeight w:val="454"/>
              </w:trPr>
              <w:tc>
                <w:tcPr>
                  <w:tcW w:w="454" w:type="dxa"/>
                  <w:shd w:val="clear" w:color="auto" w:fill="FFFFFF" w:themeFill="background1"/>
                </w:tcPr>
                <w:p w:rsidR="00572CBF" w:rsidRPr="008909C2" w:rsidRDefault="00572CBF" w:rsidP="00327DB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</w:tcPr>
                <w:p w:rsidR="00572CBF" w:rsidRPr="008909C2" w:rsidRDefault="00572CBF" w:rsidP="00327DB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</w:tcPr>
                <w:p w:rsidR="00572CBF" w:rsidRPr="008909C2" w:rsidRDefault="00572CBF" w:rsidP="00327DB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</w:tcPr>
                <w:p w:rsidR="00572CBF" w:rsidRPr="008909C2" w:rsidRDefault="00572CBF" w:rsidP="00327DB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</w:tcPr>
                <w:p w:rsidR="00572CBF" w:rsidRPr="008909C2" w:rsidRDefault="00572CBF" w:rsidP="00327DB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572CBF" w:rsidRPr="008909C2" w:rsidTr="00A9302A">
              <w:trPr>
                <w:trHeight w:val="454"/>
              </w:trPr>
              <w:tc>
                <w:tcPr>
                  <w:tcW w:w="454" w:type="dxa"/>
                  <w:shd w:val="clear" w:color="auto" w:fill="FFFFFF" w:themeFill="background1"/>
                </w:tcPr>
                <w:p w:rsidR="00572CBF" w:rsidRPr="008909C2" w:rsidRDefault="00572CBF" w:rsidP="00327DB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shd w:val="clear" w:color="auto" w:fill="FFFFFF" w:themeFill="background1"/>
                </w:tcPr>
                <w:p w:rsidR="00572CBF" w:rsidRPr="008909C2" w:rsidRDefault="00572CBF" w:rsidP="00327DB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shd w:val="clear" w:color="auto" w:fill="FFFFFF" w:themeFill="background1"/>
                </w:tcPr>
                <w:p w:rsidR="00572CBF" w:rsidRPr="008909C2" w:rsidRDefault="00572CBF" w:rsidP="00327DB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shd w:val="clear" w:color="auto" w:fill="FFFFFF" w:themeFill="background1"/>
                </w:tcPr>
                <w:p w:rsidR="00572CBF" w:rsidRPr="008909C2" w:rsidRDefault="00572CBF" w:rsidP="00327DB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shd w:val="clear" w:color="auto" w:fill="FFFFFF" w:themeFill="background1"/>
                </w:tcPr>
                <w:p w:rsidR="00572CBF" w:rsidRPr="008909C2" w:rsidRDefault="00572CBF" w:rsidP="00327DB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572CBF" w:rsidRPr="008909C2" w:rsidTr="00A9302A">
              <w:trPr>
                <w:trHeight w:val="454"/>
              </w:trPr>
              <w:tc>
                <w:tcPr>
                  <w:tcW w:w="454" w:type="dxa"/>
                  <w:shd w:val="clear" w:color="auto" w:fill="FFFFFF" w:themeFill="background1"/>
                </w:tcPr>
                <w:p w:rsidR="00572CBF" w:rsidRPr="008909C2" w:rsidRDefault="00572CBF" w:rsidP="00327DB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shd w:val="clear" w:color="auto" w:fill="FFFFFF" w:themeFill="background1"/>
                </w:tcPr>
                <w:p w:rsidR="00572CBF" w:rsidRPr="008909C2" w:rsidRDefault="00572CBF" w:rsidP="00327DB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shd w:val="clear" w:color="auto" w:fill="FFFFFF" w:themeFill="background1"/>
                </w:tcPr>
                <w:p w:rsidR="00572CBF" w:rsidRPr="008909C2" w:rsidRDefault="00572CBF" w:rsidP="00327DB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shd w:val="clear" w:color="auto" w:fill="FFFFFF" w:themeFill="background1"/>
                </w:tcPr>
                <w:p w:rsidR="00572CBF" w:rsidRPr="008909C2" w:rsidRDefault="00572CBF" w:rsidP="00327DB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shd w:val="clear" w:color="auto" w:fill="FFFFFF" w:themeFill="background1"/>
                </w:tcPr>
                <w:p w:rsidR="00572CBF" w:rsidRPr="008909C2" w:rsidRDefault="00572CBF" w:rsidP="00327DB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572CBF" w:rsidRPr="008909C2" w:rsidTr="00A9302A">
              <w:trPr>
                <w:trHeight w:val="454"/>
              </w:trPr>
              <w:tc>
                <w:tcPr>
                  <w:tcW w:w="454" w:type="dxa"/>
                </w:tcPr>
                <w:p w:rsidR="00572CBF" w:rsidRPr="008909C2" w:rsidRDefault="00572CBF" w:rsidP="00327DB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008909C2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4" w:type="dxa"/>
                </w:tcPr>
                <w:p w:rsidR="00572CBF" w:rsidRPr="008909C2" w:rsidRDefault="00572CBF" w:rsidP="00327DB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008909C2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4" w:type="dxa"/>
                </w:tcPr>
                <w:p w:rsidR="00572CBF" w:rsidRPr="008909C2" w:rsidRDefault="00572CBF" w:rsidP="00327DB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shd w:val="clear" w:color="auto" w:fill="F4B083" w:themeFill="accent2" w:themeFillTint="99"/>
                </w:tcPr>
                <w:p w:rsidR="00572CBF" w:rsidRPr="008909C2" w:rsidRDefault="00572CBF" w:rsidP="00327DB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008909C2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4" w:type="dxa"/>
                  <w:shd w:val="clear" w:color="auto" w:fill="F4B083" w:themeFill="accent2" w:themeFillTint="99"/>
                </w:tcPr>
                <w:p w:rsidR="00572CBF" w:rsidRPr="008909C2" w:rsidRDefault="00572CBF" w:rsidP="00327DB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008909C2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572CBF" w:rsidRPr="008909C2" w:rsidRDefault="00572CBF" w:rsidP="00327DBA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</w:tcPr>
          <w:tbl>
            <w:tblPr>
              <w:tblStyle w:val="TableGrid"/>
              <w:tblW w:w="2270" w:type="dxa"/>
              <w:tblLook w:val="04A0" w:firstRow="1" w:lastRow="0" w:firstColumn="1" w:lastColumn="0" w:noHBand="0" w:noVBand="1"/>
            </w:tblPr>
            <w:tblGrid>
              <w:gridCol w:w="454"/>
              <w:gridCol w:w="454"/>
              <w:gridCol w:w="454"/>
              <w:gridCol w:w="454"/>
              <w:gridCol w:w="454"/>
            </w:tblGrid>
            <w:tr w:rsidR="00572CBF" w:rsidRPr="008909C2" w:rsidTr="00A9302A">
              <w:trPr>
                <w:trHeight w:val="454"/>
              </w:trPr>
              <w:tc>
                <w:tcPr>
                  <w:tcW w:w="454" w:type="dxa"/>
                  <w:shd w:val="clear" w:color="auto" w:fill="FFFFFF" w:themeFill="background1"/>
                </w:tcPr>
                <w:p w:rsidR="00572CBF" w:rsidRPr="008909C2" w:rsidRDefault="00572CBF" w:rsidP="00327DB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</w:tcPr>
                <w:p w:rsidR="00572CBF" w:rsidRPr="008909C2" w:rsidRDefault="00572CBF" w:rsidP="00327DB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</w:tcPr>
                <w:p w:rsidR="00572CBF" w:rsidRPr="008909C2" w:rsidRDefault="00572CBF" w:rsidP="00327DB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</w:tcPr>
                <w:p w:rsidR="00572CBF" w:rsidRPr="008909C2" w:rsidRDefault="00572CBF" w:rsidP="00327DB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</w:tcPr>
                <w:p w:rsidR="00572CBF" w:rsidRPr="008909C2" w:rsidRDefault="00572CBF" w:rsidP="00327DB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572CBF" w:rsidRPr="008909C2" w:rsidTr="00A9302A">
              <w:trPr>
                <w:trHeight w:val="454"/>
              </w:trPr>
              <w:tc>
                <w:tcPr>
                  <w:tcW w:w="454" w:type="dxa"/>
                  <w:shd w:val="clear" w:color="auto" w:fill="FFFFFF" w:themeFill="background1"/>
                </w:tcPr>
                <w:p w:rsidR="00572CBF" w:rsidRPr="008909C2" w:rsidRDefault="00572CBF" w:rsidP="00327DB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shd w:val="clear" w:color="auto" w:fill="FFFFFF" w:themeFill="background1"/>
                </w:tcPr>
                <w:p w:rsidR="00572CBF" w:rsidRPr="008909C2" w:rsidRDefault="00572CBF" w:rsidP="00327DB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shd w:val="clear" w:color="auto" w:fill="FFFFFF" w:themeFill="background1"/>
                </w:tcPr>
                <w:p w:rsidR="00572CBF" w:rsidRPr="008909C2" w:rsidRDefault="00572CBF" w:rsidP="00327DB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shd w:val="clear" w:color="auto" w:fill="FFFFFF" w:themeFill="background1"/>
                </w:tcPr>
                <w:p w:rsidR="00572CBF" w:rsidRPr="008909C2" w:rsidRDefault="00572CBF" w:rsidP="00327DB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shd w:val="clear" w:color="auto" w:fill="FFFFFF" w:themeFill="background1"/>
                </w:tcPr>
                <w:p w:rsidR="00572CBF" w:rsidRPr="008909C2" w:rsidRDefault="00572CBF" w:rsidP="00327DB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572CBF" w:rsidRPr="008909C2" w:rsidTr="00A9302A">
              <w:trPr>
                <w:trHeight w:val="454"/>
              </w:trPr>
              <w:tc>
                <w:tcPr>
                  <w:tcW w:w="454" w:type="dxa"/>
                  <w:shd w:val="clear" w:color="auto" w:fill="FFFFFF" w:themeFill="background1"/>
                </w:tcPr>
                <w:p w:rsidR="00572CBF" w:rsidRPr="008909C2" w:rsidRDefault="00572CBF" w:rsidP="00327DB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shd w:val="clear" w:color="auto" w:fill="FFFFFF" w:themeFill="background1"/>
                </w:tcPr>
                <w:p w:rsidR="00572CBF" w:rsidRPr="008909C2" w:rsidRDefault="00572CBF" w:rsidP="00327DB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shd w:val="clear" w:color="auto" w:fill="FFFFFF" w:themeFill="background1"/>
                </w:tcPr>
                <w:p w:rsidR="00572CBF" w:rsidRPr="008909C2" w:rsidRDefault="00572CBF" w:rsidP="00327DB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shd w:val="clear" w:color="auto" w:fill="FFFFFF" w:themeFill="background1"/>
                </w:tcPr>
                <w:p w:rsidR="00572CBF" w:rsidRPr="008909C2" w:rsidRDefault="00572CBF" w:rsidP="00327DB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shd w:val="clear" w:color="auto" w:fill="FFFFFF" w:themeFill="background1"/>
                </w:tcPr>
                <w:p w:rsidR="00572CBF" w:rsidRPr="008909C2" w:rsidRDefault="00572CBF" w:rsidP="00327DB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572CBF" w:rsidRPr="008909C2" w:rsidTr="00A9302A">
              <w:trPr>
                <w:trHeight w:val="454"/>
              </w:trPr>
              <w:tc>
                <w:tcPr>
                  <w:tcW w:w="454" w:type="dxa"/>
                  <w:shd w:val="clear" w:color="auto" w:fill="9CC2E5" w:themeFill="accent1" w:themeFillTint="99"/>
                </w:tcPr>
                <w:p w:rsidR="00572CBF" w:rsidRPr="008909C2" w:rsidRDefault="00572CBF" w:rsidP="00327DB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008909C2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4" w:type="dxa"/>
                </w:tcPr>
                <w:p w:rsidR="00572CBF" w:rsidRPr="008909C2" w:rsidRDefault="00572CBF" w:rsidP="00327DB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008909C2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4" w:type="dxa"/>
                </w:tcPr>
                <w:p w:rsidR="00572CBF" w:rsidRPr="008909C2" w:rsidRDefault="00572CBF" w:rsidP="00327DB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shd w:val="clear" w:color="auto" w:fill="FFFFFF" w:themeFill="background1"/>
                </w:tcPr>
                <w:p w:rsidR="00572CBF" w:rsidRPr="008909C2" w:rsidRDefault="00572CBF" w:rsidP="00327DB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shd w:val="clear" w:color="auto" w:fill="FFFFFF" w:themeFill="background1"/>
                </w:tcPr>
                <w:p w:rsidR="00572CBF" w:rsidRPr="008909C2" w:rsidRDefault="00572CBF" w:rsidP="00327DB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572CBF" w:rsidRPr="008909C2" w:rsidRDefault="00572CBF" w:rsidP="00327DBA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20" w:type="dxa"/>
          </w:tcPr>
          <w:tbl>
            <w:tblPr>
              <w:tblStyle w:val="TableGrid"/>
              <w:tblW w:w="2270" w:type="dxa"/>
              <w:tblLook w:val="04A0" w:firstRow="1" w:lastRow="0" w:firstColumn="1" w:lastColumn="0" w:noHBand="0" w:noVBand="1"/>
            </w:tblPr>
            <w:tblGrid>
              <w:gridCol w:w="454"/>
              <w:gridCol w:w="454"/>
              <w:gridCol w:w="454"/>
              <w:gridCol w:w="454"/>
              <w:gridCol w:w="454"/>
            </w:tblGrid>
            <w:tr w:rsidR="00572CBF" w:rsidRPr="008909C2" w:rsidTr="00A9302A">
              <w:trPr>
                <w:trHeight w:val="454"/>
              </w:trPr>
              <w:tc>
                <w:tcPr>
                  <w:tcW w:w="454" w:type="dxa"/>
                  <w:shd w:val="clear" w:color="auto" w:fill="FFFFFF" w:themeFill="background1"/>
                </w:tcPr>
                <w:p w:rsidR="00572CBF" w:rsidRPr="008909C2" w:rsidRDefault="00572CBF" w:rsidP="00327DB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</w:tcPr>
                <w:p w:rsidR="00572CBF" w:rsidRPr="008909C2" w:rsidRDefault="00572CBF" w:rsidP="00327DB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</w:tcPr>
                <w:p w:rsidR="00572CBF" w:rsidRPr="008909C2" w:rsidRDefault="00572CBF" w:rsidP="00327DB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</w:tcPr>
                <w:p w:rsidR="00572CBF" w:rsidRPr="008909C2" w:rsidRDefault="00572CBF" w:rsidP="00327DB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</w:tcPr>
                <w:p w:rsidR="00572CBF" w:rsidRPr="008909C2" w:rsidRDefault="00572CBF" w:rsidP="00327DB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572CBF" w:rsidRPr="008909C2" w:rsidTr="00A9302A">
              <w:trPr>
                <w:trHeight w:val="454"/>
              </w:trPr>
              <w:tc>
                <w:tcPr>
                  <w:tcW w:w="454" w:type="dxa"/>
                  <w:shd w:val="clear" w:color="auto" w:fill="FFFFFF" w:themeFill="background1"/>
                </w:tcPr>
                <w:p w:rsidR="00572CBF" w:rsidRPr="008909C2" w:rsidRDefault="00572CBF" w:rsidP="00327DB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shd w:val="clear" w:color="auto" w:fill="FFFFFF" w:themeFill="background1"/>
                </w:tcPr>
                <w:p w:rsidR="00572CBF" w:rsidRPr="008909C2" w:rsidRDefault="00572CBF" w:rsidP="00327DB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shd w:val="clear" w:color="auto" w:fill="FFFFFF" w:themeFill="background1"/>
                </w:tcPr>
                <w:p w:rsidR="00572CBF" w:rsidRPr="008909C2" w:rsidRDefault="00572CBF" w:rsidP="00327DB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shd w:val="clear" w:color="auto" w:fill="FFFFFF" w:themeFill="background1"/>
                </w:tcPr>
                <w:p w:rsidR="00572CBF" w:rsidRPr="008909C2" w:rsidRDefault="00572CBF" w:rsidP="00327DB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shd w:val="clear" w:color="auto" w:fill="FFFFFF" w:themeFill="background1"/>
                </w:tcPr>
                <w:p w:rsidR="00572CBF" w:rsidRPr="008909C2" w:rsidRDefault="00572CBF" w:rsidP="00327DB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572CBF" w:rsidRPr="008909C2" w:rsidTr="00A9302A">
              <w:trPr>
                <w:trHeight w:val="454"/>
              </w:trPr>
              <w:tc>
                <w:tcPr>
                  <w:tcW w:w="454" w:type="dxa"/>
                  <w:shd w:val="clear" w:color="auto" w:fill="FFFFFF" w:themeFill="background1"/>
                </w:tcPr>
                <w:p w:rsidR="00572CBF" w:rsidRPr="008909C2" w:rsidRDefault="00572CBF" w:rsidP="00327DB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shd w:val="clear" w:color="auto" w:fill="FFFFFF" w:themeFill="background1"/>
                </w:tcPr>
                <w:p w:rsidR="00572CBF" w:rsidRPr="008909C2" w:rsidRDefault="00572CBF" w:rsidP="00327DB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shd w:val="clear" w:color="auto" w:fill="FFFFFF" w:themeFill="background1"/>
                </w:tcPr>
                <w:p w:rsidR="00572CBF" w:rsidRPr="008909C2" w:rsidRDefault="00572CBF" w:rsidP="00327DB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shd w:val="clear" w:color="auto" w:fill="FFFFFF" w:themeFill="background1"/>
                </w:tcPr>
                <w:p w:rsidR="00572CBF" w:rsidRPr="008909C2" w:rsidRDefault="00572CBF" w:rsidP="00327DB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shd w:val="clear" w:color="auto" w:fill="FFFFFF" w:themeFill="background1"/>
                </w:tcPr>
                <w:p w:rsidR="00572CBF" w:rsidRPr="008909C2" w:rsidRDefault="00572CBF" w:rsidP="00327DB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572CBF" w:rsidRPr="008909C2" w:rsidTr="00A9302A">
              <w:trPr>
                <w:trHeight w:val="454"/>
              </w:trPr>
              <w:tc>
                <w:tcPr>
                  <w:tcW w:w="454" w:type="dxa"/>
                  <w:shd w:val="clear" w:color="auto" w:fill="FFFFFF" w:themeFill="background1"/>
                </w:tcPr>
                <w:p w:rsidR="00572CBF" w:rsidRPr="008909C2" w:rsidRDefault="00572CBF" w:rsidP="00327DB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shd w:val="clear" w:color="auto" w:fill="A8D08D" w:themeFill="accent6" w:themeFillTint="99"/>
                </w:tcPr>
                <w:p w:rsidR="00572CBF" w:rsidRPr="008909C2" w:rsidRDefault="00572CBF" w:rsidP="00327DB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008909C2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4" w:type="dxa"/>
                  <w:shd w:val="clear" w:color="auto" w:fill="FFFFFF" w:themeFill="background1"/>
                </w:tcPr>
                <w:p w:rsidR="00572CBF" w:rsidRPr="008909C2" w:rsidRDefault="00572CBF" w:rsidP="00327DB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shd w:val="clear" w:color="auto" w:fill="FFFFFF" w:themeFill="background1"/>
                </w:tcPr>
                <w:p w:rsidR="00572CBF" w:rsidRPr="008909C2" w:rsidRDefault="00572CBF" w:rsidP="00327DB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shd w:val="clear" w:color="auto" w:fill="FFFFFF" w:themeFill="background1"/>
                </w:tcPr>
                <w:p w:rsidR="00572CBF" w:rsidRPr="008909C2" w:rsidRDefault="00572CBF" w:rsidP="00327DB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572CBF" w:rsidRPr="008909C2" w:rsidRDefault="00572CBF" w:rsidP="00327DBA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</w:tbl>
    <w:p w:rsidR="00E7350A" w:rsidRDefault="00E7350A" w:rsidP="00E7350A"/>
    <w:p w:rsidR="00E7350A" w:rsidRDefault="00E7350A" w:rsidP="00E7350A"/>
    <w:p w:rsidR="00075DFD" w:rsidRDefault="00075DFD"/>
    <w:sectPr w:rsidR="00075DF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F6C" w:rsidRDefault="00143F6C" w:rsidP="00E7350A">
      <w:pPr>
        <w:spacing w:after="0" w:line="240" w:lineRule="auto"/>
      </w:pPr>
      <w:r>
        <w:separator/>
      </w:r>
    </w:p>
  </w:endnote>
  <w:endnote w:type="continuationSeparator" w:id="0">
    <w:p w:rsidR="00143F6C" w:rsidRDefault="00143F6C" w:rsidP="00E73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F6C" w:rsidRDefault="00143F6C" w:rsidP="00E7350A">
      <w:pPr>
        <w:spacing w:after="0" w:line="240" w:lineRule="auto"/>
      </w:pPr>
      <w:r>
        <w:separator/>
      </w:r>
    </w:p>
  </w:footnote>
  <w:footnote w:type="continuationSeparator" w:id="0">
    <w:p w:rsidR="00143F6C" w:rsidRDefault="00143F6C" w:rsidP="00E73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A7374C" w:rsidTr="00A424DD">
      <w:trPr>
        <w:trHeight w:val="300"/>
      </w:trPr>
      <w:tc>
        <w:tcPr>
          <w:tcW w:w="3005" w:type="dxa"/>
        </w:tcPr>
        <w:p w:rsidR="00A7374C" w:rsidRDefault="00143F6C" w:rsidP="00A7374C">
          <w:pPr>
            <w:pStyle w:val="Header"/>
            <w:ind w:left="-115"/>
          </w:pPr>
        </w:p>
      </w:tc>
      <w:tc>
        <w:tcPr>
          <w:tcW w:w="3005" w:type="dxa"/>
        </w:tcPr>
        <w:p w:rsidR="00A7374C" w:rsidRDefault="00143F6C" w:rsidP="00A7374C">
          <w:pPr>
            <w:pStyle w:val="Header"/>
            <w:jc w:val="center"/>
          </w:pPr>
        </w:p>
      </w:tc>
      <w:tc>
        <w:tcPr>
          <w:tcW w:w="3005" w:type="dxa"/>
        </w:tcPr>
        <w:p w:rsidR="00A7374C" w:rsidRDefault="00143F6C" w:rsidP="00A7374C">
          <w:pPr>
            <w:pStyle w:val="Header"/>
            <w:ind w:right="-115"/>
            <w:jc w:val="right"/>
          </w:pPr>
        </w:p>
      </w:tc>
    </w:tr>
  </w:tbl>
  <w:p w:rsidR="00A7374C" w:rsidRDefault="00143F6C" w:rsidP="00A7374C">
    <w:pPr>
      <w:pStyle w:val="Standard"/>
    </w:pPr>
  </w:p>
  <w:p w:rsidR="00A7374C" w:rsidRPr="00772688" w:rsidRDefault="001B1A05" w:rsidP="00A7374C">
    <w:pPr>
      <w:pStyle w:val="Title"/>
      <w:tabs>
        <w:tab w:val="center" w:pos="3073"/>
      </w:tabs>
      <w:rPr>
        <w:color w:val="505094"/>
        <w:sz w:val="72"/>
        <w:szCs w:val="72"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1A87C7EF" wp14:editId="660DD49E">
          <wp:simplePos x="0" y="0"/>
          <wp:positionH relativeFrom="margin">
            <wp:align>right</wp:align>
          </wp:positionH>
          <wp:positionV relativeFrom="paragraph">
            <wp:posOffset>3810</wp:posOffset>
          </wp:positionV>
          <wp:extent cx="1706245" cy="756920"/>
          <wp:effectExtent l="0" t="0" r="8255" b="5080"/>
          <wp:wrapSquare wrapText="bothSides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="00E7350A">
      <w:rPr>
        <w:color w:val="505094"/>
        <w:sz w:val="72"/>
        <w:szCs w:val="72"/>
        <w:lang w:val="en-US"/>
      </w:rPr>
      <w:t>SameGame</w:t>
    </w:r>
    <w:proofErr w:type="spellEnd"/>
  </w:p>
  <w:p w:rsidR="00A7374C" w:rsidRPr="00E7350A" w:rsidRDefault="001B1A05" w:rsidP="00A7374C">
    <w:pPr>
      <w:pStyle w:val="Standard"/>
    </w:pPr>
    <w:r>
      <w:t xml:space="preserve">СЕЗОН </w:t>
    </w:r>
    <w:r>
      <w:rPr>
        <w:lang w:val="en-US"/>
      </w:rPr>
      <w:t>2023/2024</w:t>
    </w:r>
    <w:r>
      <w:t xml:space="preserve"> – </w:t>
    </w:r>
    <w:r w:rsidR="00E7350A">
      <w:t>ФИНАЛЕН РУНД</w:t>
    </w:r>
  </w:p>
  <w:p w:rsidR="00974C78" w:rsidRPr="00C97404" w:rsidRDefault="00143F6C" w:rsidP="00A7374C">
    <w:pPr>
      <w:pStyle w:val="Standard"/>
      <w:rPr>
        <w:lang w:val="en-US"/>
      </w:rPr>
    </w:pPr>
  </w:p>
  <w:p w:rsidR="00A7374C" w:rsidRDefault="00143F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AC"/>
    <w:rsid w:val="0000630B"/>
    <w:rsid w:val="00006C38"/>
    <w:rsid w:val="000147EA"/>
    <w:rsid w:val="00031480"/>
    <w:rsid w:val="0003161D"/>
    <w:rsid w:val="00035723"/>
    <w:rsid w:val="00037B0C"/>
    <w:rsid w:val="000527D0"/>
    <w:rsid w:val="00053AD5"/>
    <w:rsid w:val="00060096"/>
    <w:rsid w:val="00062A20"/>
    <w:rsid w:val="00067FCA"/>
    <w:rsid w:val="000750C6"/>
    <w:rsid w:val="00075DFD"/>
    <w:rsid w:val="000772B1"/>
    <w:rsid w:val="00080F93"/>
    <w:rsid w:val="0008680F"/>
    <w:rsid w:val="00090392"/>
    <w:rsid w:val="00090D17"/>
    <w:rsid w:val="00094E76"/>
    <w:rsid w:val="00097FE9"/>
    <w:rsid w:val="000A0887"/>
    <w:rsid w:val="000A1190"/>
    <w:rsid w:val="000B6F69"/>
    <w:rsid w:val="000B7199"/>
    <w:rsid w:val="000C0968"/>
    <w:rsid w:val="000C0EBD"/>
    <w:rsid w:val="000C41C4"/>
    <w:rsid w:val="000F7245"/>
    <w:rsid w:val="00111645"/>
    <w:rsid w:val="001141DA"/>
    <w:rsid w:val="00121EE7"/>
    <w:rsid w:val="00127BCA"/>
    <w:rsid w:val="001307E9"/>
    <w:rsid w:val="00137BB1"/>
    <w:rsid w:val="00143F6C"/>
    <w:rsid w:val="00147595"/>
    <w:rsid w:val="00154210"/>
    <w:rsid w:val="001554A7"/>
    <w:rsid w:val="00171754"/>
    <w:rsid w:val="001746E6"/>
    <w:rsid w:val="00174D8C"/>
    <w:rsid w:val="00176AF6"/>
    <w:rsid w:val="0018204B"/>
    <w:rsid w:val="001821CD"/>
    <w:rsid w:val="00184795"/>
    <w:rsid w:val="00184AF2"/>
    <w:rsid w:val="00196EE9"/>
    <w:rsid w:val="001A6018"/>
    <w:rsid w:val="001B1A05"/>
    <w:rsid w:val="001C07BB"/>
    <w:rsid w:val="001C4143"/>
    <w:rsid w:val="001C52D0"/>
    <w:rsid w:val="001C7C49"/>
    <w:rsid w:val="001D7187"/>
    <w:rsid w:val="001E57BA"/>
    <w:rsid w:val="001F50A2"/>
    <w:rsid w:val="00220BA7"/>
    <w:rsid w:val="00224AD4"/>
    <w:rsid w:val="00225C00"/>
    <w:rsid w:val="002273E6"/>
    <w:rsid w:val="0023664C"/>
    <w:rsid w:val="00255494"/>
    <w:rsid w:val="00270AFB"/>
    <w:rsid w:val="002763EC"/>
    <w:rsid w:val="00280277"/>
    <w:rsid w:val="00280884"/>
    <w:rsid w:val="002940CD"/>
    <w:rsid w:val="002B1FC9"/>
    <w:rsid w:val="002B7B80"/>
    <w:rsid w:val="002C2B22"/>
    <w:rsid w:val="003021A9"/>
    <w:rsid w:val="00303C8E"/>
    <w:rsid w:val="0031452C"/>
    <w:rsid w:val="00314D36"/>
    <w:rsid w:val="00321481"/>
    <w:rsid w:val="00323C7F"/>
    <w:rsid w:val="003272B9"/>
    <w:rsid w:val="00327DBA"/>
    <w:rsid w:val="00327E1A"/>
    <w:rsid w:val="00340BE0"/>
    <w:rsid w:val="003565E3"/>
    <w:rsid w:val="003626D9"/>
    <w:rsid w:val="003800D6"/>
    <w:rsid w:val="00390BAC"/>
    <w:rsid w:val="003A5812"/>
    <w:rsid w:val="003A6EC3"/>
    <w:rsid w:val="003B2A00"/>
    <w:rsid w:val="003C012A"/>
    <w:rsid w:val="003C7BA1"/>
    <w:rsid w:val="003D459E"/>
    <w:rsid w:val="003D6F05"/>
    <w:rsid w:val="003E0867"/>
    <w:rsid w:val="003E2677"/>
    <w:rsid w:val="003F012C"/>
    <w:rsid w:val="00400A77"/>
    <w:rsid w:val="00407706"/>
    <w:rsid w:val="00417BF5"/>
    <w:rsid w:val="00422C6A"/>
    <w:rsid w:val="00441C8C"/>
    <w:rsid w:val="004428EA"/>
    <w:rsid w:val="00443061"/>
    <w:rsid w:val="0045683C"/>
    <w:rsid w:val="004653F3"/>
    <w:rsid w:val="0047084C"/>
    <w:rsid w:val="00473538"/>
    <w:rsid w:val="00476B44"/>
    <w:rsid w:val="004924B2"/>
    <w:rsid w:val="004A53A0"/>
    <w:rsid w:val="004B186B"/>
    <w:rsid w:val="004B3059"/>
    <w:rsid w:val="004C6F04"/>
    <w:rsid w:val="004D7311"/>
    <w:rsid w:val="004E609C"/>
    <w:rsid w:val="004E659B"/>
    <w:rsid w:val="004F4138"/>
    <w:rsid w:val="005044C6"/>
    <w:rsid w:val="00504926"/>
    <w:rsid w:val="00505F13"/>
    <w:rsid w:val="005063A2"/>
    <w:rsid w:val="00512DCD"/>
    <w:rsid w:val="00527A37"/>
    <w:rsid w:val="0053021C"/>
    <w:rsid w:val="0054098A"/>
    <w:rsid w:val="0054549C"/>
    <w:rsid w:val="00553BDA"/>
    <w:rsid w:val="00561C7C"/>
    <w:rsid w:val="0056473D"/>
    <w:rsid w:val="005716BB"/>
    <w:rsid w:val="00572CBF"/>
    <w:rsid w:val="00576666"/>
    <w:rsid w:val="005815EB"/>
    <w:rsid w:val="00581C65"/>
    <w:rsid w:val="00585DA7"/>
    <w:rsid w:val="00586694"/>
    <w:rsid w:val="00587E6C"/>
    <w:rsid w:val="005923B6"/>
    <w:rsid w:val="005A2CEF"/>
    <w:rsid w:val="005C63DF"/>
    <w:rsid w:val="005C7CB2"/>
    <w:rsid w:val="005D00A4"/>
    <w:rsid w:val="005D1CDB"/>
    <w:rsid w:val="005D63BC"/>
    <w:rsid w:val="005E3331"/>
    <w:rsid w:val="005F01F8"/>
    <w:rsid w:val="005F59B4"/>
    <w:rsid w:val="005F6CCC"/>
    <w:rsid w:val="0060690D"/>
    <w:rsid w:val="00612E8A"/>
    <w:rsid w:val="006227E0"/>
    <w:rsid w:val="00632405"/>
    <w:rsid w:val="00633F38"/>
    <w:rsid w:val="006342FA"/>
    <w:rsid w:val="00640B1F"/>
    <w:rsid w:val="00641EFA"/>
    <w:rsid w:val="00642D54"/>
    <w:rsid w:val="00654E50"/>
    <w:rsid w:val="00660758"/>
    <w:rsid w:val="00676430"/>
    <w:rsid w:val="00676BD9"/>
    <w:rsid w:val="00682D0C"/>
    <w:rsid w:val="00683806"/>
    <w:rsid w:val="006A29B6"/>
    <w:rsid w:val="006B3328"/>
    <w:rsid w:val="006C0199"/>
    <w:rsid w:val="006C0985"/>
    <w:rsid w:val="006E30BE"/>
    <w:rsid w:val="007042E4"/>
    <w:rsid w:val="00716429"/>
    <w:rsid w:val="007312B4"/>
    <w:rsid w:val="0073308F"/>
    <w:rsid w:val="00737935"/>
    <w:rsid w:val="00741CB1"/>
    <w:rsid w:val="007476D0"/>
    <w:rsid w:val="00751877"/>
    <w:rsid w:val="00765427"/>
    <w:rsid w:val="007666E3"/>
    <w:rsid w:val="007678D3"/>
    <w:rsid w:val="00772B2B"/>
    <w:rsid w:val="00776977"/>
    <w:rsid w:val="00776D14"/>
    <w:rsid w:val="00795007"/>
    <w:rsid w:val="0079614D"/>
    <w:rsid w:val="00797BC6"/>
    <w:rsid w:val="007A75F1"/>
    <w:rsid w:val="007B5715"/>
    <w:rsid w:val="007B60C7"/>
    <w:rsid w:val="007C0B50"/>
    <w:rsid w:val="007E0F41"/>
    <w:rsid w:val="007E1DB3"/>
    <w:rsid w:val="00805FB8"/>
    <w:rsid w:val="0081078B"/>
    <w:rsid w:val="00812047"/>
    <w:rsid w:val="0082529B"/>
    <w:rsid w:val="008409F0"/>
    <w:rsid w:val="00845D2E"/>
    <w:rsid w:val="00847E9E"/>
    <w:rsid w:val="0086292B"/>
    <w:rsid w:val="00865192"/>
    <w:rsid w:val="008720D0"/>
    <w:rsid w:val="008909C2"/>
    <w:rsid w:val="008A0AC8"/>
    <w:rsid w:val="008A7877"/>
    <w:rsid w:val="008E65F7"/>
    <w:rsid w:val="008F647F"/>
    <w:rsid w:val="008F6EA9"/>
    <w:rsid w:val="00902A38"/>
    <w:rsid w:val="00907A68"/>
    <w:rsid w:val="00914385"/>
    <w:rsid w:val="00917C73"/>
    <w:rsid w:val="0092345A"/>
    <w:rsid w:val="00923D74"/>
    <w:rsid w:val="00930855"/>
    <w:rsid w:val="00951627"/>
    <w:rsid w:val="00955045"/>
    <w:rsid w:val="009616A1"/>
    <w:rsid w:val="00976624"/>
    <w:rsid w:val="00976D06"/>
    <w:rsid w:val="009A7B2B"/>
    <w:rsid w:val="009B0463"/>
    <w:rsid w:val="009B072C"/>
    <w:rsid w:val="009B3FFE"/>
    <w:rsid w:val="009B4BC5"/>
    <w:rsid w:val="009C15B2"/>
    <w:rsid w:val="009C7952"/>
    <w:rsid w:val="009D0362"/>
    <w:rsid w:val="009D082E"/>
    <w:rsid w:val="009E2455"/>
    <w:rsid w:val="009E78CB"/>
    <w:rsid w:val="00A076FB"/>
    <w:rsid w:val="00A106C8"/>
    <w:rsid w:val="00A10860"/>
    <w:rsid w:val="00A1399B"/>
    <w:rsid w:val="00A16E74"/>
    <w:rsid w:val="00A2574E"/>
    <w:rsid w:val="00A30E7F"/>
    <w:rsid w:val="00A33344"/>
    <w:rsid w:val="00A53F87"/>
    <w:rsid w:val="00A617A1"/>
    <w:rsid w:val="00A62E49"/>
    <w:rsid w:val="00A63081"/>
    <w:rsid w:val="00A64759"/>
    <w:rsid w:val="00A8299F"/>
    <w:rsid w:val="00A836AA"/>
    <w:rsid w:val="00A84770"/>
    <w:rsid w:val="00AA60B7"/>
    <w:rsid w:val="00AA7A16"/>
    <w:rsid w:val="00AB4C62"/>
    <w:rsid w:val="00AB70EE"/>
    <w:rsid w:val="00AC5F21"/>
    <w:rsid w:val="00AD040D"/>
    <w:rsid w:val="00AF211D"/>
    <w:rsid w:val="00AF3119"/>
    <w:rsid w:val="00B017AC"/>
    <w:rsid w:val="00B15A9F"/>
    <w:rsid w:val="00B56076"/>
    <w:rsid w:val="00B751A4"/>
    <w:rsid w:val="00B77B70"/>
    <w:rsid w:val="00B81AF3"/>
    <w:rsid w:val="00B873CE"/>
    <w:rsid w:val="00B92336"/>
    <w:rsid w:val="00B96CD2"/>
    <w:rsid w:val="00BA207C"/>
    <w:rsid w:val="00BC1C2C"/>
    <w:rsid w:val="00BC2FDA"/>
    <w:rsid w:val="00BC7247"/>
    <w:rsid w:val="00BD1346"/>
    <w:rsid w:val="00BD2E03"/>
    <w:rsid w:val="00BD547D"/>
    <w:rsid w:val="00BE7F53"/>
    <w:rsid w:val="00BF5727"/>
    <w:rsid w:val="00C234BA"/>
    <w:rsid w:val="00C33F25"/>
    <w:rsid w:val="00C41787"/>
    <w:rsid w:val="00C45EF2"/>
    <w:rsid w:val="00C54790"/>
    <w:rsid w:val="00C557B9"/>
    <w:rsid w:val="00C6385B"/>
    <w:rsid w:val="00C65403"/>
    <w:rsid w:val="00C73647"/>
    <w:rsid w:val="00C80091"/>
    <w:rsid w:val="00C836E3"/>
    <w:rsid w:val="00C928AC"/>
    <w:rsid w:val="00C9328C"/>
    <w:rsid w:val="00C95144"/>
    <w:rsid w:val="00CA3557"/>
    <w:rsid w:val="00CA49AB"/>
    <w:rsid w:val="00CB44D5"/>
    <w:rsid w:val="00CD0F64"/>
    <w:rsid w:val="00CD67E5"/>
    <w:rsid w:val="00CE1BEF"/>
    <w:rsid w:val="00CE2335"/>
    <w:rsid w:val="00CE5BEA"/>
    <w:rsid w:val="00CE5C44"/>
    <w:rsid w:val="00CF03C7"/>
    <w:rsid w:val="00CF0749"/>
    <w:rsid w:val="00CF4140"/>
    <w:rsid w:val="00D017EE"/>
    <w:rsid w:val="00D14A1F"/>
    <w:rsid w:val="00D17B22"/>
    <w:rsid w:val="00D20038"/>
    <w:rsid w:val="00D232CD"/>
    <w:rsid w:val="00D37CB9"/>
    <w:rsid w:val="00D5264B"/>
    <w:rsid w:val="00D55969"/>
    <w:rsid w:val="00D60C63"/>
    <w:rsid w:val="00D65E1A"/>
    <w:rsid w:val="00D73EC7"/>
    <w:rsid w:val="00D92977"/>
    <w:rsid w:val="00D95E44"/>
    <w:rsid w:val="00DA0DE1"/>
    <w:rsid w:val="00DA4915"/>
    <w:rsid w:val="00DC013A"/>
    <w:rsid w:val="00DC0436"/>
    <w:rsid w:val="00DD299E"/>
    <w:rsid w:val="00DE6F1E"/>
    <w:rsid w:val="00DF2A8A"/>
    <w:rsid w:val="00DF482A"/>
    <w:rsid w:val="00DF6F42"/>
    <w:rsid w:val="00E1070C"/>
    <w:rsid w:val="00E1700F"/>
    <w:rsid w:val="00E20257"/>
    <w:rsid w:val="00E224A2"/>
    <w:rsid w:val="00E3010D"/>
    <w:rsid w:val="00E402AE"/>
    <w:rsid w:val="00E42654"/>
    <w:rsid w:val="00E433A4"/>
    <w:rsid w:val="00E654FE"/>
    <w:rsid w:val="00E71990"/>
    <w:rsid w:val="00E7350A"/>
    <w:rsid w:val="00E85A70"/>
    <w:rsid w:val="00E91B6C"/>
    <w:rsid w:val="00EB01B1"/>
    <w:rsid w:val="00EB4310"/>
    <w:rsid w:val="00EC03B3"/>
    <w:rsid w:val="00EC181D"/>
    <w:rsid w:val="00EC5FC8"/>
    <w:rsid w:val="00ED27D7"/>
    <w:rsid w:val="00ED4A85"/>
    <w:rsid w:val="00ED6491"/>
    <w:rsid w:val="00EE7B61"/>
    <w:rsid w:val="00EF17FC"/>
    <w:rsid w:val="00EF387F"/>
    <w:rsid w:val="00EF5EE3"/>
    <w:rsid w:val="00F0339B"/>
    <w:rsid w:val="00F200F6"/>
    <w:rsid w:val="00F56E52"/>
    <w:rsid w:val="00F62A1C"/>
    <w:rsid w:val="00F779AD"/>
    <w:rsid w:val="00F82B9E"/>
    <w:rsid w:val="00F83686"/>
    <w:rsid w:val="00F85625"/>
    <w:rsid w:val="00F867C2"/>
    <w:rsid w:val="00F96AAC"/>
    <w:rsid w:val="00FA0242"/>
    <w:rsid w:val="00FB4BDB"/>
    <w:rsid w:val="00FC72A6"/>
    <w:rsid w:val="00FD448F"/>
    <w:rsid w:val="00FD6768"/>
    <w:rsid w:val="00FF0882"/>
    <w:rsid w:val="00FF3407"/>
    <w:rsid w:val="00FF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93BB6-68E7-40FF-B8EB-DBABA098D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50A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350A"/>
    <w:pPr>
      <w:spacing w:after="0" w:line="240" w:lineRule="auto"/>
    </w:pPr>
    <w:rPr>
      <w:lang w:val="bg-BG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735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50A"/>
    <w:rPr>
      <w:lang w:val="bg-BG"/>
    </w:rPr>
  </w:style>
  <w:style w:type="paragraph" w:styleId="Title">
    <w:name w:val="Title"/>
    <w:basedOn w:val="Standard"/>
    <w:next w:val="Subtitle"/>
    <w:link w:val="TitleChar"/>
    <w:qFormat/>
    <w:rsid w:val="00E7350A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E7350A"/>
    <w:rPr>
      <w:rFonts w:ascii="Arial" w:eastAsia="Arial" w:hAnsi="Arial" w:cs="Arial"/>
      <w:b/>
      <w:bCs/>
      <w:kern w:val="2"/>
      <w:sz w:val="52"/>
      <w:szCs w:val="52"/>
      <w:lang w:val="bg-BG" w:eastAsia="bg-BG"/>
    </w:rPr>
  </w:style>
  <w:style w:type="paragraph" w:customStyle="1" w:styleId="Standard">
    <w:name w:val="Standard"/>
    <w:qFormat/>
    <w:rsid w:val="00E7350A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val="bg-BG" w:eastAsia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50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7350A"/>
    <w:rPr>
      <w:rFonts w:eastAsiaTheme="minorEastAsia"/>
      <w:color w:val="5A5A5A" w:themeColor="text1" w:themeTint="A5"/>
      <w:spacing w:val="15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E735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50A"/>
    <w:rPr>
      <w:lang w:val="bg-BG"/>
    </w:rPr>
  </w:style>
  <w:style w:type="character" w:styleId="PlaceholderText">
    <w:name w:val="Placeholder Text"/>
    <w:basedOn w:val="DefaultParagraphFont"/>
    <w:uiPriority w:val="99"/>
    <w:semiHidden/>
    <w:rsid w:val="00E107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3CCA0-BF99-4DD3-B192-AD8533CB3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T. Poturliev</dc:creator>
  <cp:keywords/>
  <dc:description/>
  <cp:lastModifiedBy>Deniz T. Poturliev</cp:lastModifiedBy>
  <cp:revision>497</cp:revision>
  <dcterms:created xsi:type="dcterms:W3CDTF">2024-05-12T16:19:00Z</dcterms:created>
  <dcterms:modified xsi:type="dcterms:W3CDTF">2024-05-29T14:47:00Z</dcterms:modified>
</cp:coreProperties>
</file>