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73B9" w:rsidRDefault="007C56E6">
      <w:pPr>
        <w:spacing w:line="240" w:lineRule="auto"/>
        <w:jc w:val="center"/>
      </w:pPr>
      <w:r>
        <w:rPr>
          <w:sz w:val="36"/>
        </w:rPr>
        <w:t>Summer camp</w:t>
      </w:r>
    </w:p>
    <w:p w:rsidR="008673B9" w:rsidRDefault="008673B9">
      <w:pPr>
        <w:spacing w:line="240" w:lineRule="auto"/>
      </w:pPr>
    </w:p>
    <w:p w:rsidR="008673B9" w:rsidRDefault="007C56E6">
      <w:pPr>
        <w:spacing w:line="240" w:lineRule="auto"/>
        <w:ind w:firstLine="720"/>
        <w:jc w:val="both"/>
      </w:pPr>
      <w:r>
        <w:rPr>
          <w:sz w:val="23"/>
        </w:rPr>
        <w:t xml:space="preserve">Every year </w:t>
      </w:r>
      <w:proofErr w:type="spellStart"/>
      <w:r>
        <w:rPr>
          <w:sz w:val="23"/>
        </w:rPr>
        <w:t>Ivancho</w:t>
      </w:r>
      <w:proofErr w:type="spellEnd"/>
      <w:r>
        <w:rPr>
          <w:sz w:val="23"/>
        </w:rPr>
        <w:t xml:space="preserve"> takes part in a summer camp and this time isn’t an exception. Traditionally, the </w:t>
      </w:r>
      <w:proofErr w:type="spellStart"/>
      <w:r>
        <w:rPr>
          <w:sz w:val="23"/>
        </w:rPr>
        <w:t>organisers</w:t>
      </w:r>
      <w:proofErr w:type="spellEnd"/>
      <w:r>
        <w:rPr>
          <w:sz w:val="23"/>
        </w:rPr>
        <w:t xml:space="preserve"> of the camp conduct a</w:t>
      </w:r>
      <w:r>
        <w:rPr>
          <w:sz w:val="23"/>
        </w:rPr>
        <w:t xml:space="preserve"> “game of regions”. The kids are divided by teams as every day one of the teams is playing the game. The game is played on </w:t>
      </w:r>
      <w:proofErr w:type="spellStart"/>
      <w:r>
        <w:rPr>
          <w:b/>
          <w:sz w:val="23"/>
        </w:rPr>
        <w:t>NxN</w:t>
      </w:r>
      <w:proofErr w:type="spellEnd"/>
      <w:r>
        <w:rPr>
          <w:sz w:val="23"/>
        </w:rPr>
        <w:t xml:space="preserve"> grid consisted of square cells with size </w:t>
      </w:r>
      <w:r>
        <w:rPr>
          <w:b/>
          <w:sz w:val="23"/>
        </w:rPr>
        <w:t>1</w:t>
      </w:r>
      <w:r>
        <w:rPr>
          <w:sz w:val="23"/>
        </w:rPr>
        <w:t>. In the very beginning of each daily round, the grid is almost empty. In some of the c</w:t>
      </w:r>
      <w:r>
        <w:rPr>
          <w:sz w:val="23"/>
        </w:rPr>
        <w:t xml:space="preserve">ells there are flags with a written single positive number </w:t>
      </w:r>
      <w:r>
        <w:rPr>
          <w:b/>
          <w:sz w:val="23"/>
        </w:rPr>
        <w:t xml:space="preserve">C </w:t>
      </w:r>
      <w:r>
        <w:rPr>
          <w:sz w:val="23"/>
        </w:rPr>
        <w:t>on each flag.</w:t>
      </w:r>
    </w:p>
    <w:p w:rsidR="008673B9" w:rsidRDefault="007C56E6">
      <w:pPr>
        <w:spacing w:before="120" w:line="240" w:lineRule="auto"/>
        <w:jc w:val="both"/>
      </w:pPr>
      <w:r>
        <w:rPr>
          <w:sz w:val="23"/>
        </w:rPr>
        <w:t>The aim of the game is to divide the grid into regions following some rules:</w:t>
      </w:r>
    </w:p>
    <w:p w:rsidR="008673B9" w:rsidRDefault="008673B9">
      <w:pPr>
        <w:spacing w:line="240" w:lineRule="auto"/>
        <w:ind w:left="720"/>
        <w:jc w:val="both"/>
      </w:pPr>
    </w:p>
    <w:p w:rsidR="008673B9" w:rsidRDefault="007C56E6">
      <w:pPr>
        <w:numPr>
          <w:ilvl w:val="0"/>
          <w:numId w:val="1"/>
        </w:numPr>
        <w:spacing w:line="240" w:lineRule="auto"/>
        <w:ind w:left="1134" w:hanging="360"/>
        <w:contextualSpacing/>
        <w:jc w:val="both"/>
        <w:rPr>
          <w:sz w:val="23"/>
        </w:rPr>
      </w:pPr>
      <w:r>
        <w:rPr>
          <w:sz w:val="23"/>
        </w:rPr>
        <w:t>Each region must contain at least one flag and must be connected. In other words, from each cell of the</w:t>
      </w:r>
      <w:r>
        <w:rPr>
          <w:sz w:val="23"/>
        </w:rPr>
        <w:t xml:space="preserve"> region you could reach each other cell moving only trough cells of the region. You can move from one cell to another if and only if they have common side.</w:t>
      </w:r>
      <w:r>
        <w:rPr>
          <w:sz w:val="23"/>
        </w:rPr>
        <w:br/>
      </w:r>
    </w:p>
    <w:p w:rsidR="008673B9" w:rsidRDefault="007C56E6">
      <w:pPr>
        <w:numPr>
          <w:ilvl w:val="0"/>
          <w:numId w:val="1"/>
        </w:numPr>
        <w:spacing w:line="240" w:lineRule="auto"/>
        <w:ind w:left="1134" w:hanging="360"/>
        <w:contextualSpacing/>
        <w:jc w:val="both"/>
        <w:rPr>
          <w:sz w:val="23"/>
        </w:rPr>
      </w:pPr>
      <w:r>
        <w:rPr>
          <w:sz w:val="23"/>
        </w:rPr>
        <w:t>It is possible that one region contains more than one flag. The only constraint is that all flags i</w:t>
      </w:r>
      <w:r>
        <w:rPr>
          <w:sz w:val="23"/>
        </w:rPr>
        <w:t>n a region should have same numbers written on them.</w:t>
      </w:r>
    </w:p>
    <w:p w:rsidR="008673B9" w:rsidRDefault="008673B9">
      <w:pPr>
        <w:spacing w:line="240" w:lineRule="auto"/>
        <w:ind w:left="1134"/>
        <w:jc w:val="both"/>
      </w:pPr>
    </w:p>
    <w:p w:rsidR="008673B9" w:rsidRDefault="007C56E6">
      <w:pPr>
        <w:numPr>
          <w:ilvl w:val="0"/>
          <w:numId w:val="1"/>
        </w:numPr>
        <w:spacing w:line="240" w:lineRule="auto"/>
        <w:ind w:left="1134" w:hanging="360"/>
        <w:contextualSpacing/>
        <w:jc w:val="both"/>
        <w:rPr>
          <w:sz w:val="23"/>
        </w:rPr>
      </w:pPr>
      <w:r>
        <w:rPr>
          <w:sz w:val="23"/>
        </w:rPr>
        <w:t>Each region must contain exactly the same amount of cells as the number written on the flags placed in it.</w:t>
      </w:r>
    </w:p>
    <w:p w:rsidR="008673B9" w:rsidRDefault="007C56E6">
      <w:pPr>
        <w:tabs>
          <w:tab w:val="left" w:pos="6864"/>
        </w:tabs>
        <w:spacing w:line="240" w:lineRule="auto"/>
        <w:ind w:left="1134"/>
        <w:jc w:val="both"/>
      </w:pPr>
      <w:bookmarkStart w:id="0" w:name="h.gjdgxs" w:colFirst="0" w:colLast="0"/>
      <w:bookmarkEnd w:id="0"/>
      <w:r>
        <w:rPr>
          <w:rFonts w:ascii="Calibri" w:eastAsia="Calibri" w:hAnsi="Calibri" w:cs="Calibri"/>
        </w:rPr>
        <w:tab/>
      </w:r>
    </w:p>
    <w:p w:rsidR="008673B9" w:rsidRDefault="007C56E6">
      <w:pPr>
        <w:numPr>
          <w:ilvl w:val="0"/>
          <w:numId w:val="1"/>
        </w:numPr>
        <w:spacing w:line="240" w:lineRule="auto"/>
        <w:ind w:left="1134" w:hanging="360"/>
        <w:contextualSpacing/>
        <w:jc w:val="both"/>
        <w:rPr>
          <w:sz w:val="23"/>
        </w:rPr>
      </w:pPr>
      <w:r>
        <w:rPr>
          <w:sz w:val="23"/>
        </w:rPr>
        <w:t>In the end there could be flags which aren’t included in any region.</w:t>
      </w:r>
    </w:p>
    <w:p w:rsidR="008673B9" w:rsidRDefault="008673B9">
      <w:pPr>
        <w:spacing w:line="240" w:lineRule="auto"/>
        <w:ind w:left="1134"/>
        <w:jc w:val="both"/>
      </w:pPr>
    </w:p>
    <w:p w:rsidR="008673B9" w:rsidRDefault="007C56E6">
      <w:pPr>
        <w:numPr>
          <w:ilvl w:val="0"/>
          <w:numId w:val="1"/>
        </w:numPr>
        <w:spacing w:line="240" w:lineRule="auto"/>
        <w:ind w:left="1134" w:hanging="360"/>
        <w:contextualSpacing/>
        <w:jc w:val="both"/>
        <w:rPr>
          <w:sz w:val="23"/>
        </w:rPr>
      </w:pPr>
      <w:r>
        <w:rPr>
          <w:sz w:val="23"/>
        </w:rPr>
        <w:t xml:space="preserve">In the end there could </w:t>
      </w:r>
      <w:r>
        <w:rPr>
          <w:sz w:val="23"/>
        </w:rPr>
        <w:t>be cells which aren’t included in any region.</w:t>
      </w:r>
    </w:p>
    <w:p w:rsidR="008673B9" w:rsidRDefault="008673B9">
      <w:pPr>
        <w:spacing w:after="160" w:line="259" w:lineRule="auto"/>
        <w:ind w:left="1134"/>
        <w:jc w:val="both"/>
      </w:pPr>
    </w:p>
    <w:p w:rsidR="008673B9" w:rsidRDefault="007C56E6">
      <w:pPr>
        <w:spacing w:after="160" w:line="259" w:lineRule="auto"/>
        <w:jc w:val="both"/>
      </w:pPr>
      <w:r>
        <w:rPr>
          <w:sz w:val="23"/>
        </w:rPr>
        <w:t>When all teams took their turns to play the game, the team which succeed in dividing the grid on regions with maximal sum of the areas wins.</w:t>
      </w:r>
    </w:p>
    <w:p w:rsidR="008673B9" w:rsidRDefault="007C56E6">
      <w:pPr>
        <w:spacing w:after="160" w:line="259" w:lineRule="auto"/>
        <w:jc w:val="both"/>
      </w:pPr>
      <w:r>
        <w:rPr>
          <w:sz w:val="23"/>
        </w:rPr>
        <w:t xml:space="preserve">Today, </w:t>
      </w:r>
      <w:proofErr w:type="spellStart"/>
      <w:r>
        <w:rPr>
          <w:sz w:val="23"/>
        </w:rPr>
        <w:t>Ivanchos</w:t>
      </w:r>
      <w:proofErr w:type="spellEnd"/>
      <w:r>
        <w:rPr>
          <w:sz w:val="23"/>
        </w:rPr>
        <w:t xml:space="preserve"> team is playing the game and as you may already guessed he wants to win pretty much. That’s why </w:t>
      </w:r>
      <w:proofErr w:type="spellStart"/>
      <w:r>
        <w:rPr>
          <w:sz w:val="23"/>
        </w:rPr>
        <w:t>Ivancho</w:t>
      </w:r>
      <w:proofErr w:type="spellEnd"/>
      <w:r>
        <w:rPr>
          <w:sz w:val="23"/>
        </w:rPr>
        <w:t xml:space="preserve"> is asking you for help. Write a program </w:t>
      </w:r>
      <w:r>
        <w:rPr>
          <w:b/>
          <w:sz w:val="23"/>
        </w:rPr>
        <w:t>regions</w:t>
      </w:r>
      <w:r>
        <w:rPr>
          <w:sz w:val="23"/>
        </w:rPr>
        <w:t>, which gets the initial state of the grid and divides it into regions following the rule</w:t>
      </w:r>
      <w:r>
        <w:rPr>
          <w:sz w:val="23"/>
        </w:rPr>
        <w:t>s above in a way that the amount of cells in all regions is as big as possible.</w:t>
      </w:r>
    </w:p>
    <w:p w:rsidR="008673B9" w:rsidRDefault="008673B9">
      <w:pPr>
        <w:spacing w:after="160" w:line="259" w:lineRule="auto"/>
        <w:jc w:val="both"/>
      </w:pPr>
    </w:p>
    <w:p w:rsidR="008673B9" w:rsidRDefault="007C56E6">
      <w:pPr>
        <w:spacing w:line="240" w:lineRule="auto"/>
        <w:jc w:val="both"/>
      </w:pPr>
      <w:r>
        <w:rPr>
          <w:b/>
          <w:sz w:val="23"/>
        </w:rPr>
        <w:t xml:space="preserve">Input: </w:t>
      </w:r>
      <w:r>
        <w:rPr>
          <w:sz w:val="23"/>
        </w:rPr>
        <w:t xml:space="preserve">The first row of the input file </w:t>
      </w:r>
      <w:r>
        <w:rPr>
          <w:b/>
          <w:sz w:val="23"/>
        </w:rPr>
        <w:t>regions.in</w:t>
      </w:r>
      <w:r>
        <w:rPr>
          <w:sz w:val="23"/>
        </w:rPr>
        <w:t xml:space="preserve"> contains two integers </w:t>
      </w:r>
      <w:r>
        <w:rPr>
          <w:b/>
          <w:sz w:val="23"/>
        </w:rPr>
        <w:t>N</w:t>
      </w:r>
      <w:r>
        <w:rPr>
          <w:sz w:val="23"/>
        </w:rPr>
        <w:t xml:space="preserve"> and </w:t>
      </w:r>
      <w:r>
        <w:rPr>
          <w:b/>
          <w:sz w:val="23"/>
        </w:rPr>
        <w:t>R</w:t>
      </w:r>
      <w:r>
        <w:rPr>
          <w:sz w:val="23"/>
        </w:rPr>
        <w:t xml:space="preserve"> where </w:t>
      </w:r>
      <w:r>
        <w:rPr>
          <w:b/>
          <w:sz w:val="23"/>
        </w:rPr>
        <w:t>N</w:t>
      </w:r>
      <w:r>
        <w:rPr>
          <w:sz w:val="23"/>
        </w:rPr>
        <w:t xml:space="preserve"> is the length of the grid and </w:t>
      </w:r>
      <w:r>
        <w:rPr>
          <w:b/>
          <w:sz w:val="23"/>
        </w:rPr>
        <w:t>R</w:t>
      </w:r>
      <w:r>
        <w:rPr>
          <w:sz w:val="23"/>
        </w:rPr>
        <w:t xml:space="preserve"> is the number of given flags, each of them containing a</w:t>
      </w:r>
      <w:r>
        <w:rPr>
          <w:sz w:val="23"/>
        </w:rPr>
        <w:t xml:space="preserve"> number. The following </w:t>
      </w:r>
      <w:r>
        <w:rPr>
          <w:b/>
          <w:sz w:val="23"/>
        </w:rPr>
        <w:t>R</w:t>
      </w:r>
      <w:r>
        <w:rPr>
          <w:sz w:val="23"/>
        </w:rPr>
        <w:t xml:space="preserve"> rows contain three integers - </w:t>
      </w:r>
      <w:r>
        <w:rPr>
          <w:b/>
          <w:sz w:val="23"/>
        </w:rPr>
        <w:t>X</w:t>
      </w:r>
      <w:r>
        <w:rPr>
          <w:b/>
          <w:sz w:val="23"/>
          <w:vertAlign w:val="subscript"/>
        </w:rPr>
        <w:t>i</w:t>
      </w:r>
      <w:r>
        <w:rPr>
          <w:sz w:val="23"/>
        </w:rPr>
        <w:t xml:space="preserve">, </w:t>
      </w:r>
      <w:r>
        <w:rPr>
          <w:b/>
          <w:sz w:val="23"/>
        </w:rPr>
        <w:t>Y</w:t>
      </w:r>
      <w:r>
        <w:rPr>
          <w:b/>
          <w:sz w:val="23"/>
          <w:vertAlign w:val="subscript"/>
        </w:rPr>
        <w:t>i</w:t>
      </w:r>
      <w:r>
        <w:rPr>
          <w:b/>
          <w:sz w:val="23"/>
        </w:rPr>
        <w:t xml:space="preserve"> </w:t>
      </w:r>
      <w:r>
        <w:rPr>
          <w:sz w:val="23"/>
        </w:rPr>
        <w:t xml:space="preserve">and </w:t>
      </w:r>
      <w:proofErr w:type="spellStart"/>
      <w:r>
        <w:rPr>
          <w:b/>
          <w:sz w:val="23"/>
        </w:rPr>
        <w:t>C</w:t>
      </w:r>
      <w:r>
        <w:rPr>
          <w:b/>
          <w:sz w:val="23"/>
          <w:vertAlign w:val="subscript"/>
        </w:rPr>
        <w:t>i</w:t>
      </w:r>
      <w:proofErr w:type="spellEnd"/>
      <w:r>
        <w:rPr>
          <w:b/>
          <w:sz w:val="23"/>
          <w:vertAlign w:val="subscript"/>
        </w:rPr>
        <w:t xml:space="preserve">, </w:t>
      </w:r>
      <w:r>
        <w:rPr>
          <w:b/>
          <w:sz w:val="23"/>
        </w:rPr>
        <w:t>(</w:t>
      </w:r>
      <w:proofErr w:type="spellStart"/>
      <w:r>
        <w:rPr>
          <w:b/>
          <w:sz w:val="23"/>
        </w:rPr>
        <w:t>i</w:t>
      </w:r>
      <w:proofErr w:type="spellEnd"/>
      <w:r>
        <w:rPr>
          <w:b/>
          <w:sz w:val="23"/>
        </w:rPr>
        <w:t xml:space="preserve"> = 1, 2</w:t>
      </w:r>
      <w:proofErr w:type="gramStart"/>
      <w:r>
        <w:rPr>
          <w:b/>
          <w:sz w:val="23"/>
        </w:rPr>
        <w:t>, …,</w:t>
      </w:r>
      <w:proofErr w:type="gramEnd"/>
      <w:r>
        <w:rPr>
          <w:b/>
          <w:sz w:val="23"/>
        </w:rPr>
        <w:t xml:space="preserve"> R) </w:t>
      </w:r>
      <w:r>
        <w:rPr>
          <w:sz w:val="23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>respectively the  coordinates of the flags (X</w:t>
      </w:r>
      <w:r>
        <w:rPr>
          <w:b/>
          <w:sz w:val="23"/>
          <w:vertAlign w:val="subscript"/>
        </w:rPr>
        <w:t>i</w:t>
      </w:r>
      <w:r>
        <w:rPr>
          <w:sz w:val="23"/>
        </w:rPr>
        <w:t xml:space="preserve"> - row index; Y</w:t>
      </w:r>
      <w:r>
        <w:rPr>
          <w:b/>
          <w:sz w:val="23"/>
          <w:vertAlign w:val="subscript"/>
        </w:rPr>
        <w:t>i</w:t>
      </w:r>
      <w:r>
        <w:rPr>
          <w:sz w:val="23"/>
        </w:rPr>
        <w:t xml:space="preserve"> - column index) and the number written on the flag. </w:t>
      </w:r>
      <w:r>
        <w:rPr>
          <w:b/>
          <w:sz w:val="23"/>
        </w:rPr>
        <w:t>Remark:</w:t>
      </w:r>
      <w:r>
        <w:rPr>
          <w:sz w:val="23"/>
        </w:rPr>
        <w:t xml:space="preserve"> The input is 1-indexed.</w:t>
      </w:r>
    </w:p>
    <w:p w:rsidR="008673B9" w:rsidRDefault="008673B9">
      <w:pPr>
        <w:spacing w:line="240" w:lineRule="auto"/>
        <w:jc w:val="both"/>
      </w:pPr>
    </w:p>
    <w:p w:rsidR="008673B9" w:rsidRDefault="008673B9">
      <w:pPr>
        <w:spacing w:line="240" w:lineRule="auto"/>
        <w:jc w:val="both"/>
      </w:pPr>
    </w:p>
    <w:p w:rsidR="008673B9" w:rsidRDefault="007C56E6">
      <w:pPr>
        <w:spacing w:line="240" w:lineRule="auto"/>
        <w:jc w:val="both"/>
      </w:pPr>
      <w:r>
        <w:rPr>
          <w:b/>
          <w:sz w:val="23"/>
        </w:rPr>
        <w:t>Output:</w:t>
      </w:r>
      <w:r>
        <w:rPr>
          <w:sz w:val="23"/>
        </w:rPr>
        <w:t xml:space="preserve"> The output</w:t>
      </w:r>
      <w:r>
        <w:rPr>
          <w:sz w:val="23"/>
        </w:rPr>
        <w:t xml:space="preserve"> file </w:t>
      </w:r>
      <w:proofErr w:type="spellStart"/>
      <w:r>
        <w:rPr>
          <w:b/>
          <w:sz w:val="23"/>
        </w:rPr>
        <w:t>regions.out</w:t>
      </w:r>
      <w:proofErr w:type="spellEnd"/>
      <w:r>
        <w:rPr>
          <w:sz w:val="23"/>
        </w:rPr>
        <w:t xml:space="preserve"> should contain </w:t>
      </w:r>
      <w:proofErr w:type="gramStart"/>
      <w:r>
        <w:rPr>
          <w:sz w:val="23"/>
        </w:rPr>
        <w:t>a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NxN</w:t>
      </w:r>
      <w:proofErr w:type="spellEnd"/>
      <w:r>
        <w:rPr>
          <w:sz w:val="23"/>
        </w:rPr>
        <w:t xml:space="preserve"> matrix which shows the division by regions.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Every cell of the matrix contains one positive integer – the id of the region to which it belongs to or 0 if the cell doesn’t belong to any region (doesn’t matter if </w:t>
      </w:r>
      <w:proofErr w:type="gramStart"/>
      <w:r>
        <w:rPr>
          <w:sz w:val="23"/>
        </w:rPr>
        <w:t>the</w:t>
      </w:r>
      <w:proofErr w:type="gramEnd"/>
      <w:r>
        <w:rPr>
          <w:sz w:val="23"/>
        </w:rPr>
        <w:t xml:space="preserve"> cel</w:t>
      </w:r>
      <w:r>
        <w:rPr>
          <w:sz w:val="23"/>
        </w:rPr>
        <w:t>l contains a flag or not). Each region needs to have it</w:t>
      </w:r>
      <w:r>
        <w:rPr>
          <w:sz w:val="23"/>
        </w:rPr>
        <w:t xml:space="preserve">s own id, where if we have K regions, the ids are integers from 1 to K. Otherwise the output is invalid. It’s not allowed </w:t>
      </w:r>
      <w:proofErr w:type="gramStart"/>
      <w:r>
        <w:rPr>
          <w:sz w:val="23"/>
        </w:rPr>
        <w:t>to</w:t>
      </w:r>
      <w:proofErr w:type="gramEnd"/>
      <w:r>
        <w:rPr>
          <w:sz w:val="23"/>
        </w:rPr>
        <w:t xml:space="preserve"> have more than one region with the same id. Otherwise the output will be in</w:t>
      </w:r>
      <w:r>
        <w:rPr>
          <w:sz w:val="23"/>
        </w:rPr>
        <w:t xml:space="preserve">valid as </w:t>
      </w:r>
      <w:proofErr w:type="gramStart"/>
      <w:r>
        <w:rPr>
          <w:sz w:val="23"/>
        </w:rPr>
        <w:t>well</w:t>
      </w:r>
      <w:proofErr w:type="gramEnd"/>
      <w:r>
        <w:rPr>
          <w:sz w:val="23"/>
        </w:rPr>
        <w:t>.</w:t>
      </w:r>
    </w:p>
    <w:p w:rsidR="008673B9" w:rsidRDefault="008673B9">
      <w:pPr>
        <w:spacing w:line="240" w:lineRule="auto"/>
      </w:pPr>
    </w:p>
    <w:p w:rsidR="008673B9" w:rsidRDefault="007C56E6">
      <w:pPr>
        <w:spacing w:line="240" w:lineRule="auto"/>
      </w:pPr>
      <w:r>
        <w:rPr>
          <w:b/>
          <w:sz w:val="23"/>
        </w:rPr>
        <w:t xml:space="preserve">Limits: </w:t>
      </w:r>
      <w:r>
        <w:rPr>
          <w:sz w:val="23"/>
        </w:rPr>
        <w:t xml:space="preserve">1 </w:t>
      </w:r>
      <w:r>
        <w:rPr>
          <w:rFonts w:ascii="Times New Roman" w:eastAsia="Symbol" w:hAnsi="Times New Roman" w:cs="Times New Roman"/>
          <w:sz w:val="23"/>
        </w:rPr>
        <w:t>≤</w:t>
      </w:r>
      <w:r>
        <w:rPr>
          <w:sz w:val="23"/>
        </w:rPr>
        <w:t xml:space="preserve"> X </w:t>
      </w:r>
      <w:r>
        <w:rPr>
          <w:rFonts w:ascii="Times New Roman" w:eastAsia="Symbol" w:hAnsi="Times New Roman" w:cs="Times New Roman"/>
          <w:sz w:val="23"/>
        </w:rPr>
        <w:t>≤</w:t>
      </w:r>
      <w:r>
        <w:rPr>
          <w:sz w:val="23"/>
        </w:rPr>
        <w:t xml:space="preserve"> N, 1 </w:t>
      </w:r>
      <w:r>
        <w:rPr>
          <w:rFonts w:ascii="Times New Roman" w:eastAsia="Symbol" w:hAnsi="Times New Roman" w:cs="Times New Roman"/>
          <w:sz w:val="23"/>
        </w:rPr>
        <w:t>≤</w:t>
      </w:r>
      <w:r>
        <w:rPr>
          <w:sz w:val="23"/>
        </w:rPr>
        <w:t xml:space="preserve"> Y </w:t>
      </w:r>
      <w:r>
        <w:rPr>
          <w:rFonts w:ascii="Times New Roman" w:eastAsia="Symbol" w:hAnsi="Times New Roman" w:cs="Times New Roman"/>
          <w:sz w:val="23"/>
        </w:rPr>
        <w:t>≤</w:t>
      </w:r>
      <w:r>
        <w:rPr>
          <w:sz w:val="23"/>
        </w:rPr>
        <w:t xml:space="preserve"> N, 1 </w:t>
      </w:r>
      <w:r>
        <w:rPr>
          <w:rFonts w:ascii="Times New Roman" w:eastAsia="Symbol" w:hAnsi="Times New Roman" w:cs="Times New Roman"/>
          <w:sz w:val="23"/>
        </w:rPr>
        <w:t>≤</w:t>
      </w:r>
      <w:r>
        <w:rPr>
          <w:sz w:val="23"/>
        </w:rPr>
        <w:t xml:space="preserve"> C </w:t>
      </w:r>
      <w:r>
        <w:rPr>
          <w:rFonts w:ascii="Times New Roman" w:eastAsia="Symbol" w:hAnsi="Times New Roman" w:cs="Times New Roman"/>
          <w:sz w:val="23"/>
        </w:rPr>
        <w:t>≤</w:t>
      </w:r>
      <w:r>
        <w:rPr>
          <w:sz w:val="23"/>
        </w:rPr>
        <w:t xml:space="preserve"> N</w:t>
      </w:r>
      <w:r>
        <w:rPr>
          <w:sz w:val="23"/>
          <w:vertAlign w:val="superscript"/>
        </w:rPr>
        <w:t>2</w:t>
      </w:r>
      <w:r>
        <w:rPr>
          <w:sz w:val="23"/>
        </w:rPr>
        <w:t>.</w:t>
      </w:r>
    </w:p>
    <w:p w:rsidR="008673B9" w:rsidRDefault="007C56E6">
      <w:pPr>
        <w:spacing w:line="240" w:lineRule="auto"/>
      </w:pPr>
      <w:r>
        <w:rPr>
          <w:b/>
          <w:sz w:val="23"/>
        </w:rPr>
        <w:t xml:space="preserve">Time limit: </w:t>
      </w:r>
      <w:r>
        <w:rPr>
          <w:sz w:val="23"/>
        </w:rPr>
        <w:t>5 sec</w:t>
      </w:r>
    </w:p>
    <w:p w:rsidR="008673B9" w:rsidRDefault="007C56E6">
      <w:pPr>
        <w:spacing w:line="240" w:lineRule="auto"/>
      </w:pPr>
      <w:r>
        <w:rPr>
          <w:b/>
          <w:sz w:val="23"/>
        </w:rPr>
        <w:lastRenderedPageBreak/>
        <w:t>Memory limit:</w:t>
      </w:r>
      <w:r>
        <w:rPr>
          <w:sz w:val="23"/>
        </w:rPr>
        <w:t xml:space="preserve"> 256 </w:t>
      </w:r>
      <w:proofErr w:type="spellStart"/>
      <w:r>
        <w:rPr>
          <w:sz w:val="23"/>
        </w:rPr>
        <w:t>MiB</w:t>
      </w:r>
      <w:proofErr w:type="spellEnd"/>
    </w:p>
    <w:p w:rsidR="008673B9" w:rsidRDefault="008673B9">
      <w:pPr>
        <w:spacing w:line="240" w:lineRule="auto"/>
      </w:pPr>
    </w:p>
    <w:p w:rsidR="008673B9" w:rsidRDefault="007C56E6">
      <w:pPr>
        <w:spacing w:line="240" w:lineRule="auto"/>
      </w:pPr>
      <w:r>
        <w:rPr>
          <w:b/>
          <w:sz w:val="23"/>
        </w:rPr>
        <w:t>Test groups:</w:t>
      </w:r>
    </w:p>
    <w:p w:rsidR="008673B9" w:rsidRDefault="008673B9">
      <w:pPr>
        <w:spacing w:line="240" w:lineRule="auto"/>
      </w:pPr>
    </w:p>
    <w:tbl>
      <w:tblPr>
        <w:tblStyle w:val="a"/>
        <w:tblW w:w="6015" w:type="dxa"/>
        <w:tblLayout w:type="fixed"/>
        <w:tblLook w:val="0400" w:firstRow="0" w:lastRow="0" w:firstColumn="0" w:lastColumn="0" w:noHBand="0" w:noVBand="1"/>
      </w:tblPr>
      <w:tblGrid>
        <w:gridCol w:w="993"/>
        <w:gridCol w:w="1242"/>
        <w:gridCol w:w="1845"/>
        <w:gridCol w:w="1935"/>
      </w:tblGrid>
      <w:tr w:rsidR="008673B9">
        <w:trPr>
          <w:trHeight w:val="4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Group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% tests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R</w:t>
            </w:r>
          </w:p>
        </w:tc>
      </w:tr>
      <w:tr w:rsidR="008673B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 xml:space="preserve">5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N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25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 xml:space="preserve">N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R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2N</w:t>
            </w:r>
          </w:p>
        </w:tc>
      </w:tr>
      <w:tr w:rsidR="008673B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 xml:space="preserve">25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N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50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 xml:space="preserve">2N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R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4N</w:t>
            </w:r>
          </w:p>
        </w:tc>
      </w:tr>
      <w:tr w:rsidR="008673B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 xml:space="preserve">50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N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75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 xml:space="preserve">4N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R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8N</w:t>
            </w:r>
          </w:p>
        </w:tc>
      </w:tr>
      <w:tr w:rsidR="008673B9">
        <w:trPr>
          <w:trHeight w:val="1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 xml:space="preserve">75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N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bookmarkStart w:id="1" w:name="_GoBack"/>
            <w:bookmarkEnd w:id="1"/>
            <w:r>
              <w:rPr>
                <w:sz w:val="23"/>
              </w:rPr>
              <w:t xml:space="preserve"> 100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73B9" w:rsidRDefault="007C56E6">
            <w:pPr>
              <w:spacing w:line="240" w:lineRule="auto"/>
              <w:contextualSpacing w:val="0"/>
              <w:jc w:val="center"/>
            </w:pPr>
            <w:r>
              <w:rPr>
                <w:sz w:val="23"/>
              </w:rPr>
              <w:t xml:space="preserve">8N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R </w:t>
            </w:r>
            <w:r>
              <w:rPr>
                <w:rFonts w:ascii="Times New Roman" w:eastAsia="Symbol" w:hAnsi="Times New Roman" w:cs="Times New Roman"/>
                <w:sz w:val="23"/>
              </w:rPr>
              <w:t>≤</w:t>
            </w:r>
            <w:r>
              <w:rPr>
                <w:sz w:val="23"/>
              </w:rPr>
              <w:t xml:space="preserve"> 16N</w:t>
            </w:r>
          </w:p>
        </w:tc>
      </w:tr>
    </w:tbl>
    <w:p w:rsidR="008673B9" w:rsidRDefault="008673B9">
      <w:pPr>
        <w:spacing w:after="160" w:line="259" w:lineRule="auto"/>
      </w:pPr>
    </w:p>
    <w:p w:rsidR="008673B9" w:rsidRDefault="007C56E6">
      <w:r>
        <w:rPr>
          <w:b/>
        </w:rPr>
        <w:t>Grading:</w:t>
      </w:r>
    </w:p>
    <w:p w:rsidR="008673B9" w:rsidRDefault="007C56E6">
      <w:r>
        <w:t>If the output on a given test is invalid, your solution will receive 0 score for the test. Otherwise the score is calculated by the following formula:</w:t>
      </w:r>
    </w:p>
    <w:p w:rsidR="008673B9" w:rsidRDefault="008673B9"/>
    <w:p w:rsidR="008673B9" w:rsidRDefault="007C56E6">
      <w:r>
        <w:tab/>
      </w:r>
      <w:proofErr w:type="gramStart"/>
      <w:r>
        <w:t>score</w:t>
      </w:r>
      <w:proofErr w:type="gramEnd"/>
      <w:r>
        <w:t xml:space="preserve"> = number of squares with nonzero id.</w:t>
      </w:r>
    </w:p>
    <w:p w:rsidR="008673B9" w:rsidRDefault="008673B9"/>
    <w:p w:rsidR="008673B9" w:rsidRDefault="007C56E6">
      <w:r>
        <w:t xml:space="preserve">If your score is </w:t>
      </w:r>
      <w:proofErr w:type="spellStart"/>
      <w:r>
        <w:rPr>
          <w:i/>
        </w:rPr>
        <w:t>yourScore</w:t>
      </w:r>
      <w:proofErr w:type="spellEnd"/>
      <w:r>
        <w:t xml:space="preserve"> and the maximum score r</w:t>
      </w:r>
      <w:r>
        <w:t xml:space="preserve">eceived by any other contestant is </w:t>
      </w:r>
      <w:proofErr w:type="spellStart"/>
      <w:r>
        <w:rPr>
          <w:i/>
        </w:rPr>
        <w:t>maxScore</w:t>
      </w:r>
      <w:proofErr w:type="spellEnd"/>
      <w:r>
        <w:t xml:space="preserve"> then your solution will receive (</w:t>
      </w:r>
      <w:proofErr w:type="spellStart"/>
      <w:r>
        <w:t>yourScore</w:t>
      </w:r>
      <w:proofErr w:type="spellEnd"/>
      <w:r>
        <w:t xml:space="preserve"> + 1) / (</w:t>
      </w:r>
      <w:proofErr w:type="spellStart"/>
      <w:r>
        <w:t>maxScore</w:t>
      </w:r>
      <w:proofErr w:type="spellEnd"/>
      <w:r>
        <w:t xml:space="preserve"> + 1) percentage of the points for the corresponding test.</w:t>
      </w:r>
    </w:p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8673B9"/>
    <w:p w:rsidR="008673B9" w:rsidRDefault="007C56E6">
      <w:r>
        <w:rPr>
          <w:b/>
        </w:rPr>
        <w:lastRenderedPageBreak/>
        <w:t>Example:</w:t>
      </w:r>
    </w:p>
    <w:p w:rsidR="008673B9" w:rsidRDefault="007C56E6">
      <w:r>
        <w:rPr>
          <w:noProof/>
        </w:rPr>
        <w:drawing>
          <wp:inline distT="114300" distB="114300" distL="114300" distR="114300">
            <wp:extent cx="3281363" cy="1789834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1363" cy="1789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5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2640"/>
      </w:tblGrid>
      <w:tr w:rsidR="008673B9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3B9" w:rsidRDefault="007C56E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regions.in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3B9" w:rsidRDefault="007C56E6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</w:rPr>
              <w:t>regions.out</w:t>
            </w:r>
            <w:proofErr w:type="spellEnd"/>
          </w:p>
        </w:tc>
      </w:tr>
      <w:tr w:rsidR="008673B9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3B9" w:rsidRDefault="007C56E6">
            <w:pPr>
              <w:widowControl w:val="0"/>
              <w:spacing w:line="240" w:lineRule="auto"/>
            </w:pPr>
            <w:r>
              <w:t>5 14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1 1 3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1 4 6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1 5 6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2 1 5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2 3 4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2 5 6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3 2 5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4 2 1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3 3 4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3 5 6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4 4 6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5 3 3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5 4 1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5 5 2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3B9" w:rsidRDefault="007C56E6">
            <w:pPr>
              <w:widowControl w:val="0"/>
              <w:spacing w:line="240" w:lineRule="auto"/>
            </w:pPr>
            <w:r>
              <w:t>1 1 1 2 2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3 3 6 6 2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3 3 6 2 2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3 4 6 2 5</w:t>
            </w:r>
          </w:p>
          <w:p w:rsidR="008673B9" w:rsidRDefault="007C56E6">
            <w:pPr>
              <w:widowControl w:val="0"/>
              <w:spacing w:line="240" w:lineRule="auto"/>
            </w:pPr>
            <w:r>
              <w:t>7 7 7 8 5</w:t>
            </w:r>
          </w:p>
        </w:tc>
      </w:tr>
    </w:tbl>
    <w:p w:rsidR="008673B9" w:rsidRDefault="008673B9"/>
    <w:p w:rsidR="008673B9" w:rsidRDefault="007C56E6">
      <w:r>
        <w:rPr>
          <w:b/>
        </w:rPr>
        <w:t>Note:</w:t>
      </w:r>
      <w:r>
        <w:t xml:space="preserve"> The matrix in </w:t>
      </w:r>
      <w:proofErr w:type="spellStart"/>
      <w:r>
        <w:t>regions.out</w:t>
      </w:r>
      <w:proofErr w:type="spellEnd"/>
      <w:r>
        <w:t xml:space="preserve"> differs from the solution on the picture. The matrix contains ids which are unique for each region. We have 8 regions so to meet the required rules the ids are values from 1 to 8. The solution on the picture represents each regio</w:t>
      </w:r>
      <w:r>
        <w:t>n by its size instead of id.</w:t>
      </w:r>
    </w:p>
    <w:sectPr w:rsidR="008673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170B0"/>
    <w:multiLevelType w:val="multilevel"/>
    <w:tmpl w:val="CD6AF28E"/>
    <w:lvl w:ilvl="0">
      <w:start w:val="1"/>
      <w:numFmt w:val="decimal"/>
      <w:lvlText w:val="%1."/>
      <w:lvlJc w:val="left"/>
      <w:pPr>
        <w:ind w:left="1440" w:firstLine="2520"/>
      </w:pPr>
    </w:lvl>
    <w:lvl w:ilvl="1">
      <w:start w:val="1"/>
      <w:numFmt w:val="lowerLetter"/>
      <w:lvlText w:val="%2."/>
      <w:lvlJc w:val="left"/>
      <w:pPr>
        <w:ind w:left="2160" w:firstLine="3960"/>
      </w:pPr>
    </w:lvl>
    <w:lvl w:ilvl="2">
      <w:start w:val="1"/>
      <w:numFmt w:val="lowerRoman"/>
      <w:lvlText w:val="%3."/>
      <w:lvlJc w:val="right"/>
      <w:pPr>
        <w:ind w:left="2880" w:firstLine="5580"/>
      </w:pPr>
    </w:lvl>
    <w:lvl w:ilvl="3">
      <w:start w:val="1"/>
      <w:numFmt w:val="decimal"/>
      <w:lvlText w:val="%4."/>
      <w:lvlJc w:val="left"/>
      <w:pPr>
        <w:ind w:left="3600" w:firstLine="6840"/>
      </w:pPr>
    </w:lvl>
    <w:lvl w:ilvl="4">
      <w:start w:val="1"/>
      <w:numFmt w:val="lowerLetter"/>
      <w:lvlText w:val="%5."/>
      <w:lvlJc w:val="left"/>
      <w:pPr>
        <w:ind w:left="4320" w:firstLine="8280"/>
      </w:pPr>
    </w:lvl>
    <w:lvl w:ilvl="5">
      <w:start w:val="1"/>
      <w:numFmt w:val="lowerRoman"/>
      <w:lvlText w:val="%6."/>
      <w:lvlJc w:val="right"/>
      <w:pPr>
        <w:ind w:left="5040" w:firstLine="9900"/>
      </w:pPr>
    </w:lvl>
    <w:lvl w:ilvl="6">
      <w:start w:val="1"/>
      <w:numFmt w:val="decimal"/>
      <w:lvlText w:val="%7."/>
      <w:lvlJc w:val="left"/>
      <w:pPr>
        <w:ind w:left="5760" w:firstLine="11160"/>
      </w:pPr>
    </w:lvl>
    <w:lvl w:ilvl="7">
      <w:start w:val="1"/>
      <w:numFmt w:val="lowerLetter"/>
      <w:lvlText w:val="%8."/>
      <w:lvlJc w:val="left"/>
      <w:pPr>
        <w:ind w:left="6480" w:firstLine="12600"/>
      </w:pPr>
    </w:lvl>
    <w:lvl w:ilvl="8">
      <w:start w:val="1"/>
      <w:numFmt w:val="lowerRoman"/>
      <w:lvlText w:val="%9."/>
      <w:lvlJc w:val="right"/>
      <w:pPr>
        <w:ind w:left="7200" w:firstLine="142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73B9"/>
    <w:rsid w:val="007C56E6"/>
    <w:rsid w:val="008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7B9AC-C9BE-4237-8964-2E36F1A6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Delio</cp:lastModifiedBy>
  <cp:revision>2</cp:revision>
  <dcterms:created xsi:type="dcterms:W3CDTF">2015-05-17T20:14:00Z</dcterms:created>
  <dcterms:modified xsi:type="dcterms:W3CDTF">2015-05-17T20:17:00Z</dcterms:modified>
</cp:coreProperties>
</file>