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Иванчо реши да отглежда хибриди между алпаки (алпаката е нещо като лама) и октоподи - октопаки. Тъй като октопаките имат много разнообразни храносмилателни системи, всяка от тях на ден изяжда по различно количество храна. Той им дава цели хапки от морска трева, затова количеството храна, които изяжда една октопака, винаги е цяло число и е равно на броя на хапките, които изяжда.</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Като типичен програмист, Иванчо реши да ги номерира, за да ги различава, като едновременно с това в техните номера закодира колко храна изяждат на ден. Той може да избира такива номера </w:t>
      </w:r>
      <w:r w:rsidDel="00000000" w:rsidR="00000000" w:rsidRPr="00000000">
        <w:rPr>
          <w:i w:val="1"/>
          <w:rtl w:val="0"/>
        </w:rPr>
        <w:t xml:space="preserve">a</w:t>
      </w:r>
      <w:r w:rsidDel="00000000" w:rsidR="00000000" w:rsidRPr="00000000">
        <w:rPr>
          <w:rtl w:val="0"/>
        </w:rPr>
        <w:t xml:space="preserve"> за всяка октопака, че </w:t>
      </w:r>
      <m:oMath>
        <m:r>
          <w:rPr/>
          <m:t xml:space="preserve">1</m:t>
        </m:r>
        <m:r>
          <w:rPr/>
          <m:t>≤</m:t>
        </m:r>
        <m:r>
          <w:rPr/>
          <m:t xml:space="preserve">a</m:t>
        </m:r>
        <m:r>
          <w:rPr/>
          <m:t>≤</m:t>
        </m:r>
        <m:sSup>
          <m:sSupPr>
            <m:ctrlPr>
              <w:rPr/>
            </m:ctrlPr>
          </m:sSupPr>
          <m:e>
            <m:r>
              <w:rPr/>
              <m:t xml:space="preserve">3</m:t>
            </m:r>
          </m:e>
          <m:sup>
            <m:r>
              <w:rPr/>
              <m:t xml:space="preserve">P</m:t>
            </m:r>
          </m:sup>
        </m:sSup>
      </m:oMath>
      <w:r w:rsidDel="00000000" w:rsidR="00000000" w:rsidRPr="00000000">
        <w:rPr>
          <w:rtl w:val="0"/>
        </w:rPr>
        <w:t xml:space="preserve">, където P е цяло положително число. Тъй като интервалът </w:t>
      </w:r>
      <m:oMath>
        <m:d>
          <m:dPr>
            <m:begChr m:val="["/>
            <m:endChr m:val="]"/>
            <m:ctrlPr>
              <w:rPr/>
            </m:ctrlPr>
          </m:dPr>
          <m:e>
            <m:r>
              <w:rPr/>
              <m:t xml:space="preserve">1,</m:t>
            </m:r>
            <m:sSup>
              <m:sSupPr>
                <m:ctrlPr>
                  <w:rPr/>
                </m:ctrlPr>
              </m:sSupPr>
              <m:e>
                <m:r>
                  <w:rPr/>
                  <m:t xml:space="preserve">3</m:t>
                </m:r>
              </m:e>
              <m:sup>
                <m:r>
                  <w:rPr/>
                  <m:t xml:space="preserve">P</m:t>
                </m:r>
              </m:sup>
            </m:sSup>
          </m:e>
        </m:d>
      </m:oMath>
      <w:r w:rsidDel="00000000" w:rsidR="00000000" w:rsidRPr="00000000">
        <w:rPr>
          <w:rtl w:val="0"/>
        </w:rPr>
        <w:t xml:space="preserve">е с дължина, която се дели на 3, Иванчо реши да го раздели на 3 непресичащи се затворени подинтервала с еднаква дължина, която, разбира се, е равна на </w:t>
      </w:r>
      <m:oMath>
        <m:sSup>
          <m:sSupPr>
            <m:ctrlPr>
              <w:rPr/>
            </m:ctrlPr>
          </m:sSupPr>
          <m:e>
            <m:r>
              <w:rPr/>
              <m:t xml:space="preserve">3</m:t>
            </m:r>
          </m:e>
          <m:sup>
            <m:r>
              <w:rPr/>
              <m:t xml:space="preserve">P-1</m:t>
            </m:r>
          </m:sup>
        </m:sSup>
      </m:oMath>
      <w:r w:rsidDel="00000000" w:rsidR="00000000" w:rsidRPr="00000000">
        <w:rPr>
          <w:rtl w:val="0"/>
        </w:rPr>
        <w:t xml:space="preserve">. Той реши октопаките с номера в средния такъв да са само такива, които изяждат по 1 хапка на ден. Той рекурсивно прилага тази стъпка за другите два интервала и решава октопаките с номера в съответните им средни интервали да са такива, които изяждат по 2 хапки на ден, и така нататък. Ако дължината на интервал е 1 (</w:t>
      </w:r>
      <m:oMath>
        <m:r>
          <w:rPr/>
          <m:t xml:space="preserve">1=</m:t>
        </m:r>
        <m:sSup>
          <m:sSupPr>
            <m:ctrlPr>
              <w:rPr/>
            </m:ctrlPr>
          </m:sSupPr>
          <m:e>
            <m:r>
              <w:rPr/>
              <m:t xml:space="preserve">3</m:t>
            </m:r>
          </m:e>
          <m:sup>
            <m:r>
              <w:rPr/>
              <m:t xml:space="preserve">0</m:t>
            </m:r>
          </m:sup>
        </m:sSup>
      </m:oMath>
      <w:r w:rsidDel="00000000" w:rsidR="00000000" w:rsidRPr="00000000">
        <w:rPr>
          <w:rtl w:val="0"/>
        </w:rPr>
        <w:t xml:space="preserve">), разбира се, Иванчо не може да го раздели на 3 подинтервала, затова просто записва колко храна консумират октопаките в целия интервал и рекурсията спира там.</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Например, ако P=3, за всеки номер от 1 до 27, октопаките консумират толкова храна: 4 3 4 2 2 2 4 3 4 1 1 1 1 1 1 1 1 1 4 3 4 2 2 2 4 3 4.</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Тъй като му е трудно ръчно да разбира от номера на всяка октопака колко храна яде тя, той ви моли да му помогнете. Напишете програма </w:t>
      </w:r>
      <w:r w:rsidDel="00000000" w:rsidR="00000000" w:rsidRPr="00000000">
        <w:rPr>
          <w:rFonts w:ascii="Courier New" w:cs="Courier New" w:eastAsia="Courier New" w:hAnsi="Courier New"/>
          <w:rtl w:val="0"/>
        </w:rPr>
        <w:t xml:space="preserve">farm</w:t>
      </w:r>
      <w:r w:rsidDel="00000000" w:rsidR="00000000" w:rsidRPr="00000000">
        <w:rPr>
          <w:rtl w:val="0"/>
        </w:rPr>
        <w:t xml:space="preserve">, която намира хапките, които изяжда всяка октопака дневно. </w:t>
      </w:r>
      <w:r w:rsidDel="00000000" w:rsidR="00000000" w:rsidRPr="00000000">
        <w:rPr>
          <w:u w:val="single"/>
          <w:rtl w:val="0"/>
        </w:rPr>
        <w:t xml:space="preserve">Важно: Може да има октопаки-близнаци с равни номера!</w:t>
      </w:r>
      <w:r w:rsidDel="00000000" w:rsidR="00000000" w:rsidRPr="00000000">
        <w:rPr>
          <w:rtl w:val="0"/>
        </w:rPr>
      </w:r>
    </w:p>
    <w:p w:rsidR="00000000" w:rsidDel="00000000" w:rsidP="00000000" w:rsidRDefault="00000000" w:rsidRPr="00000000">
      <w:pPr>
        <w:spacing w:after="60" w:before="6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Вход</w:t>
      </w: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tl w:val="0"/>
        </w:rPr>
        <w:t xml:space="preserve">От първия ред на файла </w:t>
      </w:r>
      <w:r w:rsidDel="00000000" w:rsidR="00000000" w:rsidRPr="00000000">
        <w:rPr>
          <w:rFonts w:ascii="Courier New" w:cs="Courier New" w:eastAsia="Courier New" w:hAnsi="Courier New"/>
          <w:rtl w:val="0"/>
        </w:rPr>
        <w:t xml:space="preserve">farm.in</w:t>
      </w:r>
      <w:r w:rsidDel="00000000" w:rsidR="00000000" w:rsidRPr="00000000">
        <w:rPr>
          <w:rtl w:val="0"/>
        </w:rPr>
        <w:t xml:space="preserve"> се въвеждат 2 положителни цели числа - P и N. От следващите N реда се въвеждат номерата на N-те октопаки - </w:t>
      </w:r>
      <m:oMath>
        <m:sSub>
          <m:sSubPr>
            <m:ctrlPr>
              <w:rPr/>
            </m:ctrlPr>
          </m:sSubPr>
          <m:e>
            <m:r>
              <w:rPr/>
              <m:t xml:space="preserve">a</m:t>
            </m:r>
          </m:e>
          <m:sub>
            <m:r>
              <w:rPr/>
              <m:t xml:space="preserve">1</m:t>
            </m:r>
          </m:sub>
        </m:sSub>
        <m:r>
          <w:rPr/>
          <m:t xml:space="preserve">,</m:t>
        </m:r>
        <m:sSub>
          <m:sSubPr>
            <m:ctrlPr>
              <w:rPr/>
            </m:ctrlPr>
          </m:sSubPr>
          <m:e>
            <m:r>
              <w:rPr/>
              <m:t xml:space="preserve">a</m:t>
            </m:r>
          </m:e>
          <m:sub>
            <m:r>
              <w:rPr/>
              <m:t xml:space="preserve">2</m:t>
            </m:r>
          </m:sub>
        </m:sSub>
        <m:r>
          <w:rPr/>
          <m:t xml:space="preserve">,</m:t>
        </m:r>
        <m:sSub>
          <m:sSubPr>
            <m:ctrlPr>
              <w:rPr/>
            </m:ctrlPr>
          </m:sSubPr>
          <m:e>
            <m:r>
              <w:rPr/>
              <m:t xml:space="preserve">a</m:t>
            </m:r>
          </m:e>
          <m:sub>
            <m:r>
              <w:rPr/>
              <m:t xml:space="preserve">3</m:t>
            </m:r>
          </m:sub>
        </m:sSub>
        <m:r>
          <w:rPr/>
          <m:t xml:space="preserve">,...,</m:t>
        </m:r>
        <m:sSub>
          <m:sSubPr>
            <m:ctrlPr>
              <w:rPr/>
            </m:ctrlPr>
          </m:sSubPr>
          <m:e>
            <m:r>
              <w:rPr/>
              <m:t xml:space="preserve">a</m:t>
            </m:r>
          </m:e>
          <m:sub>
            <m:r>
              <w:rPr/>
              <m:t xml:space="preserve">N</m:t>
            </m:r>
          </m:sub>
        </m:sSub>
      </m:oMath>
      <w:r w:rsidDel="00000000" w:rsidR="00000000" w:rsidRPr="00000000">
        <w:rPr>
          <w:rtl w:val="0"/>
        </w:rPr>
        <w:t xml:space="preserve">.</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Изход</w:t>
      </w: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tl w:val="0"/>
        </w:rPr>
        <w:t xml:space="preserve">Във файла </w:t>
      </w:r>
      <w:r w:rsidDel="00000000" w:rsidR="00000000" w:rsidRPr="00000000">
        <w:rPr>
          <w:rFonts w:ascii="Courier New" w:cs="Courier New" w:eastAsia="Courier New" w:hAnsi="Courier New"/>
          <w:rtl w:val="0"/>
        </w:rPr>
        <w:t xml:space="preserve">farm.out</w:t>
      </w:r>
      <w:r w:rsidDel="00000000" w:rsidR="00000000" w:rsidRPr="00000000">
        <w:rPr>
          <w:rtl w:val="0"/>
        </w:rPr>
        <w:t xml:space="preserve"> трябва да се изведат N числа, разделени с поне един интервал или нов ред - колко храна яде всяка октопака. i-тото от тези числа трябва да отговаря на октопакта с номер </w:t>
      </w:r>
      <m:oMath>
        <m:sSub>
          <m:sSubPr>
            <m:ctrlPr>
              <w:rPr/>
            </m:ctrlPr>
          </m:sSubPr>
          <m:e>
            <m:r>
              <w:rPr/>
              <m:t xml:space="preserve">a</m:t>
            </m:r>
          </m:e>
          <m:sub>
            <m:r>
              <w:rPr/>
              <m:t xml:space="preserve">i</m:t>
            </m:r>
          </m:sub>
        </m:sSub>
      </m:oMath>
      <w:r w:rsidDel="00000000" w:rsidR="00000000" w:rsidRPr="00000000">
        <w:rPr>
          <w:rtl w:val="0"/>
        </w:rPr>
        <w:t xml:space="preserve">.</w:t>
      </w:r>
    </w:p>
    <w:p w:rsidR="00000000" w:rsidDel="00000000" w:rsidP="00000000" w:rsidRDefault="00000000" w:rsidRPr="00000000">
      <w:pPr>
        <w:spacing w:after="4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Ограничения</w:t>
      </w: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Fonts w:ascii="Nova Mono" w:cs="Nova Mono" w:eastAsia="Nova Mono" w:hAnsi="Nova Mono"/>
          <w:rtl w:val="0"/>
        </w:rPr>
        <w:t xml:space="preserve">0 ≤ P ≤ 33</w:t>
      </w: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Fonts w:ascii="Nova Mono" w:cs="Nova Mono" w:eastAsia="Nova Mono" w:hAnsi="Nova Mono"/>
          <w:rtl w:val="0"/>
        </w:rPr>
        <w:t xml:space="preserve">1 ≤ N ≤ 100000</w:t>
      </w:r>
    </w:p>
    <w:p w:rsidR="00000000" w:rsidDel="00000000" w:rsidP="00000000" w:rsidRDefault="00000000" w:rsidRPr="00000000">
      <w:pPr>
        <w:spacing w:after="40" w:lineRule="auto"/>
        <w:ind w:firstLine="426"/>
        <w:contextualSpacing w:val="0"/>
        <w:jc w:val="both"/>
      </w:pPr>
      <w:r w:rsidDel="00000000" w:rsidR="00000000" w:rsidRPr="00000000">
        <w:rPr>
          <w:rFonts w:ascii="Nova Mono" w:cs="Nova Mono" w:eastAsia="Nova Mono" w:hAnsi="Nova Mono"/>
          <w:rtl w:val="0"/>
        </w:rPr>
        <w:t xml:space="preserve">1 ≤ a[i] ≤ 3^P</w:t>
      </w:r>
    </w:p>
    <w:p w:rsidR="00000000" w:rsidDel="00000000" w:rsidP="00000000" w:rsidRDefault="00000000" w:rsidRPr="00000000">
      <w:pPr>
        <w:spacing w:after="40" w:lineRule="auto"/>
        <w:ind w:left="0" w:firstLine="0"/>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Примерни тестове</w:t>
      </w:r>
      <w:r w:rsidDel="00000000" w:rsidR="00000000" w:rsidRPr="00000000">
        <w:rPr>
          <w:rtl w:val="0"/>
        </w:rPr>
      </w:r>
    </w:p>
    <w:tbl>
      <w:tblPr>
        <w:tblStyle w:val="Table1"/>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trHeight w:val="240" w:hRule="atLeast"/>
        </w:trPr>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b w:val="1"/>
                <w:rtl w:val="0"/>
              </w:rPr>
              <w:t xml:space="preserve">Вход (farm.in)</w:t>
            </w:r>
            <w:r w:rsidDel="00000000" w:rsidR="00000000" w:rsidRPr="00000000">
              <w:rPr>
                <w:rtl w:val="0"/>
              </w:rPr>
            </w:r>
          </w:p>
        </w:tc>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b w:val="1"/>
                <w:rtl w:val="0"/>
              </w:rPr>
              <w:t xml:space="preserve">Изход (farm.out)</w:t>
            </w:r>
            <w:r w:rsidDel="00000000" w:rsidR="00000000" w:rsidRPr="00000000">
              <w:rPr>
                <w:rtl w:val="0"/>
              </w:rPr>
            </w:r>
          </w:p>
        </w:tc>
      </w:tr>
      <w:tr>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3 5</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7</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26</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18</w:t>
            </w:r>
          </w:p>
        </w:tc>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3</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w:t>
            </w:r>
          </w:p>
        </w:tc>
      </w:tr>
      <w:tr>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33 9</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2931697305021052</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483378984158220</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2931697305021052</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465076690796777</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4123472007832048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1251252668536088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551019856798328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1837768957610043</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5354473723614607</w:t>
            </w:r>
          </w:p>
        </w:tc>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32</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27</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13</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16</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19</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8</w:t>
            </w:r>
          </w:p>
        </w:tc>
      </w:tr>
    </w:tbl>
    <w:p w:rsidR="00000000" w:rsidDel="00000000" w:rsidP="00000000" w:rsidRDefault="00000000" w:rsidRPr="00000000">
      <w:pPr>
        <w:spacing w:after="40" w:line="240" w:lineRule="auto"/>
        <w:ind w:left="0" w:firstLine="0"/>
        <w:contextualSpacing w:val="0"/>
        <w:jc w:val="both"/>
      </w:pPr>
      <w:r w:rsidDel="00000000" w:rsidR="00000000" w:rsidRPr="00000000">
        <w:rPr>
          <w:rtl w:val="0"/>
        </w:rPr>
      </w:r>
    </w:p>
    <w:sectPr>
      <w:headerReference r:id="rId5"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 w:name="Inconsolata">
    <w:embedRegular r:id="rId1" w:subsetted="0"/>
    <w:embedBold r:id="rId2" w:subsetted="0"/>
  </w:font>
  <w:font w:name="Nova Mono">
    <w:embedRegular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tbl>
    <w:tblPr>
      <w:tblStyle w:val="Table2"/>
      <w:bidi w:val="0"/>
      <w:tblW w:w="898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515"/>
      <w:tblGridChange w:id="0">
        <w:tblGrid>
          <w:gridCol w:w="4470"/>
          <w:gridCol w:w="4515"/>
        </w:tblGrid>
      </w:tblGridChange>
    </w:tblGrid>
    <w:tr>
      <w:trPr>
        <w:trHeight w:val="16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pStyle w:val="Title"/>
            <w:spacing w:before="708" w:lineRule="auto"/>
            <w:contextualSpacing w:val="0"/>
          </w:pPr>
          <w:bookmarkStart w:colFirst="0" w:colLast="0" w:name="h.30j0zll" w:id="0"/>
          <w:bookmarkEnd w:id="0"/>
          <w:r w:rsidDel="00000000" w:rsidR="00000000" w:rsidRPr="00000000">
            <w:rPr>
              <w:b w:val="1"/>
              <w:sz w:val="72"/>
              <w:szCs w:val="72"/>
              <w:rtl w:val="0"/>
            </w:rPr>
            <w:t xml:space="preserve">Ферма</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Inconsolata" w:cs="Inconsolata" w:eastAsia="Inconsolata" w:hAnsi="Inconsolata"/>
              <w:rtl w:val="0"/>
            </w:rPr>
            <w:t xml:space="preserve">A2 / 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widowControl w:val="0"/>
            <w:spacing w:before="708" w:line="240" w:lineRule="auto"/>
            <w:contextualSpacing w:val="0"/>
            <w:jc w:val="right"/>
          </w:pPr>
          <w:r w:rsidDel="00000000" w:rsidR="00000000" w:rsidRPr="00000000">
            <w:drawing>
              <wp:inline distB="114300" distT="114300" distL="114300" distR="114300">
                <wp:extent cx="1706181" cy="757238"/>
                <wp:effectExtent b="0" l="0" r="0" t="0"/>
                <wp:docPr descr="logo_codeit.png" id="1" name="image01.png"/>
                <a:graphic>
                  <a:graphicData uri="http://schemas.openxmlformats.org/drawingml/2006/picture">
                    <pic:pic>
                      <pic:nvPicPr>
                        <pic:cNvPr descr="logo_codeit.png" id="0" name="image01.png"/>
                        <pic:cNvPicPr preferRelativeResize="0"/>
                      </pic:nvPicPr>
                      <pic:blipFill>
                        <a:blip r:embed="rId1"/>
                        <a:srcRect b="0" l="0" r="0" t="0"/>
                        <a:stretch>
                          <a:fillRect/>
                        </a:stretch>
                      </pic:blipFill>
                      <pic:spPr>
                        <a:xfrm>
                          <a:off x="0" y="0"/>
                          <a:ext cx="1706181" cy="757238"/>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pPr>
    <w:r w:rsidDel="00000000" w:rsidR="00000000" w:rsidRPr="00000000">
      <w:rPr>
        <w:b w:val="1"/>
        <w:color w:val="45818e"/>
        <w:rtl w:val="0"/>
      </w:rPr>
      <w:t xml:space="preserve">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consolata-regular.ttf"/><Relationship Id="rId2" Type="http://schemas.openxmlformats.org/officeDocument/2006/relationships/font" Target="fonts/Inconsolata-bold.ttf"/><Relationship Id="rId3"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