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="276" w:lineRule="auto"/>
        <w:ind w:hanging="567"/>
        <w:contextualSpacing w:val="0"/>
        <w:jc w:val="center"/>
      </w:pPr>
      <w:r w:rsidDel="00000000" w:rsidR="00000000" w:rsidRPr="00000000">
        <w:rPr>
          <w:b w:val="1"/>
          <w:sz w:val="72"/>
          <w:szCs w:val="72"/>
          <w:rtl w:val="0"/>
        </w:rPr>
        <w:t xml:space="preserve">A2 ==&gt; Напаст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След като продаде революционния софтуерен продукт който разработи през лятото, Иванчо напусна работа и се отдаде на забавления. Наскоро се зариби по играта “Напаст.” Там има два враждуващи отбора - Правосъдието и Пиратите. Отборът на Правосъдието при бой използва предимно дракони. Иванчо, обаче, ги намира за твърде “митични” и затова е член на Пиратите. Там се използва силата на късмета.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този отбор се хвърлят два зара. По-голямото получено число е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а по-малкото (или равното) -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Дефинираме сила на хвърлянето като броя начини за представяне на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като сума от прости числа, които са по-малки от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по модул 1 000 000 007.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Формално казано, ако S е броят редици от прости числа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p1 &lt; p2 &lt; p3 &lt; … &lt; pm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такива, че за всяко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pi (1&lt;=i&lt;=m)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е вярно че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pi &lt; 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и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p1 + p2 + p3 + … + pm = 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тогава силата на хвърлянето е равна на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 mod 1000000007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.</w:t>
      </w:r>
    </w:p>
    <w:p w:rsidR="00000000" w:rsidDel="00000000" w:rsidP="00000000" w:rsidRDefault="00000000" w:rsidRPr="00000000">
      <w:pPr>
        <w:spacing w:after="40" w:line="276" w:lineRule="auto"/>
        <w:ind w:left="0" w:firstLine="420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Иванчо има правото да хвърля отново няколко пъти, затова иска да знае дали да пробва пак, или силата на неговото хвърляне е достатъчно добра да я използва. Напишете програма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scourge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която намира силата на хвърляне.</w:t>
      </w:r>
    </w:p>
    <w:p w:rsidR="00000000" w:rsidDel="00000000" w:rsidP="00000000" w:rsidRDefault="00000000" w:rsidRPr="00000000">
      <w:pPr>
        <w:spacing w:after="40" w:line="276" w:lineRule="auto"/>
        <w:ind w:left="0" w:firstLine="420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Забележка: 1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не е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просто число!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Вход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На единствения ред на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scourge.in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се въвеждат 2 цели числа -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и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Изход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bookmarkStart w:colFirst="0" w:colLast="0" w:name="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На единствения ред на изходния файл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scourge.out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трябва да се изведе получената сила на хвърляне.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Ограничения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 &lt;= N &lt;= 10000 (10^4)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 &lt;= K &lt;= 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Примери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0"/>
        <w:gridCol w:w="4520"/>
        <w:tblGridChange w:id="0">
          <w:tblGrid>
            <w:gridCol w:w="4520"/>
            <w:gridCol w:w="4520"/>
          </w:tblGrid>
        </w:tblGridChange>
      </w:tblGrid>
      <w:tr>
        <w:trPr>
          <w:trHeight w:val="240" w:hRule="atLeast"/>
        </w:trP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Вход (scourge.in)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Изход (scourge.out)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11 8</w:t>
            </w:r>
          </w:p>
        </w:tc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811 118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103995269</w:t>
            </w:r>
          </w:p>
        </w:tc>
      </w:tr>
    </w:tbl>
    <w:p w:rsidR="00000000" w:rsidDel="00000000" w:rsidP="00000000" w:rsidRDefault="00000000" w:rsidRPr="00000000">
      <w:pPr>
        <w:spacing w:after="200" w:line="276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Обяснение на пример 1:</w:t>
      </w:r>
    </w:p>
    <w:p w:rsidR="00000000" w:rsidDel="00000000" w:rsidP="00000000" w:rsidRDefault="00000000" w:rsidRPr="00000000">
      <w:pPr>
        <w:spacing w:after="40" w:lineRule="auto"/>
        <w:ind w:firstLine="426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11 = 2+2+2+2+3 = 2+3+3+3 = 2+2+2+5 = 3+3+5 = 7+2+2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