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7A" w:rsidRPr="0084277A" w:rsidRDefault="0084277A" w:rsidP="00172851">
      <w:pPr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Lazar has a long array with size 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bg-BG"/>
        </w:rPr>
        <w:t>x</w:t>
      </w:r>
      <w:r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L</m:t>
        </m:r>
      </m:oMath>
      <w:r>
        <w:rPr>
          <w:rFonts w:eastAsiaTheme="minorEastAsia"/>
          <w:sz w:val="24"/>
          <w:szCs w:val="24"/>
        </w:rPr>
        <w:t>. Its cells have size 1 x 1 and are white (colorless). After p</w:t>
      </w:r>
      <w:r w:rsidR="00045A6E">
        <w:rPr>
          <w:rFonts w:eastAsiaTheme="minorEastAsia"/>
          <w:sz w:val="24"/>
          <w:szCs w:val="24"/>
        </w:rPr>
        <w:t>ainting a few cells, Lazar</w:t>
      </w:r>
      <w:r w:rsidR="007E50D6">
        <w:rPr>
          <w:rFonts w:eastAsiaTheme="minorEastAsia"/>
          <w:sz w:val="24"/>
          <w:szCs w:val="24"/>
        </w:rPr>
        <w:t xml:space="preserve"> wondered</w:t>
      </w:r>
      <w:r w:rsidR="00C67F00">
        <w:rPr>
          <w:rFonts w:eastAsiaTheme="minorEastAsia"/>
          <w:sz w:val="24"/>
          <w:szCs w:val="24"/>
        </w:rPr>
        <w:t xml:space="preserve"> </w:t>
      </w:r>
      <w:proofErr w:type="gramStart"/>
      <w:r w:rsidR="00C67F00">
        <w:rPr>
          <w:rFonts w:eastAsiaTheme="minorEastAsia"/>
          <w:sz w:val="24"/>
          <w:szCs w:val="24"/>
        </w:rPr>
        <w:t>w</w:t>
      </w:r>
      <w:r w:rsidR="002A668F">
        <w:rPr>
          <w:rFonts w:eastAsiaTheme="minorEastAsia"/>
          <w:sz w:val="24"/>
          <w:szCs w:val="24"/>
        </w:rPr>
        <w:t>hat is</w:t>
      </w:r>
      <w:r>
        <w:rPr>
          <w:rFonts w:eastAsiaTheme="minorEastAsia"/>
          <w:sz w:val="24"/>
          <w:szCs w:val="24"/>
        </w:rPr>
        <w:t xml:space="preserve"> th</w:t>
      </w:r>
      <w:r w:rsidR="0073406A">
        <w:rPr>
          <w:rFonts w:eastAsiaTheme="minorEastAsia"/>
          <w:sz w:val="24"/>
          <w:szCs w:val="24"/>
        </w:rPr>
        <w:t>e total number</w:t>
      </w:r>
      <w:r w:rsidR="0072056C">
        <w:rPr>
          <w:rFonts w:eastAsiaTheme="minorEastAsia"/>
          <w:sz w:val="24"/>
          <w:szCs w:val="24"/>
        </w:rPr>
        <w:t xml:space="preserve"> of the rectangles,</w:t>
      </w:r>
      <w:r w:rsidR="008334D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which contain at least one s</w:t>
      </w:r>
      <w:r w:rsidR="007A7CC8">
        <w:rPr>
          <w:rFonts w:eastAsiaTheme="minorEastAsia"/>
          <w:sz w:val="24"/>
          <w:szCs w:val="24"/>
        </w:rPr>
        <w:t>quare of every color which he</w:t>
      </w:r>
      <w:r>
        <w:rPr>
          <w:rFonts w:eastAsiaTheme="minorEastAsia"/>
          <w:sz w:val="24"/>
          <w:szCs w:val="24"/>
        </w:rPr>
        <w:t xml:space="preserve"> used</w:t>
      </w:r>
      <w:proofErr w:type="gramEnd"/>
      <w:r>
        <w:rPr>
          <w:rFonts w:eastAsiaTheme="minorEastAsia"/>
          <w:sz w:val="24"/>
          <w:szCs w:val="24"/>
        </w:rPr>
        <w:t>. He managed to solve it promptly and decided to challenge you too. Due</w:t>
      </w:r>
      <w:r w:rsidR="00396616">
        <w:rPr>
          <w:rFonts w:eastAsiaTheme="minorEastAsia"/>
          <w:sz w:val="24"/>
          <w:szCs w:val="24"/>
        </w:rPr>
        <w:t xml:space="preserve"> to the fact that the total count</w:t>
      </w:r>
      <w:r>
        <w:rPr>
          <w:rFonts w:eastAsiaTheme="minorEastAsia"/>
          <w:sz w:val="24"/>
          <w:szCs w:val="24"/>
        </w:rPr>
        <w:t xml:space="preserve"> may be too large, print its value </w:t>
      </w:r>
      <w:proofErr w:type="gramStart"/>
      <w:r>
        <w:rPr>
          <w:rFonts w:eastAsiaTheme="minorEastAsia"/>
          <w:sz w:val="24"/>
          <w:szCs w:val="24"/>
        </w:rPr>
        <w:t xml:space="preserve">modulo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bg-BG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bg-BG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bg-BG"/>
          </w:rPr>
          <m:t>+7</m:t>
        </m:r>
      </m:oMath>
      <w:r>
        <w:rPr>
          <w:rFonts w:eastAsiaTheme="minorEastAsia"/>
          <w:sz w:val="24"/>
          <w:szCs w:val="24"/>
          <w:lang w:val="bg-BG"/>
        </w:rPr>
        <w:t>.</w:t>
      </w:r>
    </w:p>
    <w:p w:rsidR="0084277A" w:rsidRDefault="00F90C9A" w:rsidP="00D6560B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Input</w:t>
      </w:r>
      <w:r w:rsidR="0084277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:rsidR="005E6D48" w:rsidRPr="00D051E2" w:rsidRDefault="005E6D48" w:rsidP="0084277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The first line of the file </w:t>
      </w:r>
      <w:r w:rsidRPr="009E52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area.in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contains two integers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L, n</m:t>
        </m:r>
      </m:oMath>
      <w:r w:rsidR="00C66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the length of the array and the num</w:t>
      </w:r>
      <w:r w:rsidR="009458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ber of colored cells. The next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n</m:t>
        </m:r>
      </m:oMath>
      <w:r w:rsidR="009458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lines comprise of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n</m:t>
        </m:r>
      </m:oMath>
      <w:r w:rsidR="00DA0D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pairs of integers </w:t>
      </w:r>
      <w:r w:rsidR="00C66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pos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, 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),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pos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, 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)…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pos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, 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)</m:t>
        </m:r>
      </m:oMath>
      <w:r w:rsidR="00C6648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the </w:t>
      </w:r>
      <w:r w:rsidR="009458A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position of the colored cell and its color. </w:t>
      </w:r>
    </w:p>
    <w:p w:rsidR="0084277A" w:rsidRPr="0029662E" w:rsidRDefault="0084277A" w:rsidP="0084277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4277A" w:rsidRDefault="009D6FB6" w:rsidP="000F3846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F5482E" w:rsidRPr="00A62167" w:rsidRDefault="00F5482E" w:rsidP="0084277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On the first line of the file </w:t>
      </w:r>
      <w:proofErr w:type="spellStart"/>
      <w:r w:rsidRPr="000F384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area.out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print one integer – the </w:t>
      </w:r>
      <w:r w:rsidR="0000010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count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modulo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bg-BG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bg-BG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bg-BG"/>
          </w:rPr>
          <m:t>+7.</m:t>
        </m:r>
      </m:oMath>
    </w:p>
    <w:p w:rsidR="0084277A" w:rsidRPr="0029662E" w:rsidRDefault="0084277A" w:rsidP="0084277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4277A" w:rsidRPr="00DB46BD" w:rsidRDefault="006555EF" w:rsidP="0084277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Constraints</w:t>
      </w:r>
    </w:p>
    <w:p w:rsidR="0084277A" w:rsidRPr="009E78FB" w:rsidRDefault="0084277A" w:rsidP="0084277A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84277A" w:rsidRPr="007C3EAD" w:rsidRDefault="0084277A" w:rsidP="0084277A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84277A" w:rsidRPr="007C3EAD" w:rsidRDefault="0084277A" w:rsidP="0084277A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≤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≤…≤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≤L 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</m:oMath>
      </m:oMathPara>
    </w:p>
    <w:p w:rsidR="0084277A" w:rsidRPr="00B26169" w:rsidRDefault="0084277A" w:rsidP="0084277A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:rsidR="0084277A" w:rsidRDefault="0084277A" w:rsidP="0084277A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4277A" w:rsidRPr="0029662E" w:rsidRDefault="00371E9D" w:rsidP="0084277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limit</w:t>
      </w:r>
      <w:r w:rsidR="0084277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032D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0.2</w:t>
      </w:r>
      <w:r w:rsidR="0084277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84277A" w:rsidRDefault="003E679F" w:rsidP="0084277A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Memory limit</w:t>
      </w:r>
      <w:r w:rsidR="008427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76117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256</w:t>
      </w:r>
      <w:r w:rsidR="008427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:rsidR="0084277A" w:rsidRDefault="0084277A" w:rsidP="0084277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84277A" w:rsidRPr="0029662E" w:rsidRDefault="002B1DF5" w:rsidP="00B10B3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84277A" w:rsidRPr="0029662E" w:rsidTr="00561726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4277A" w:rsidRPr="0029662E" w:rsidRDefault="004A104D" w:rsidP="0056172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84277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area</w:t>
            </w:r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4277A" w:rsidRPr="0029662E" w:rsidRDefault="00300FED" w:rsidP="00561726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84277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4277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(area</w:t>
            </w:r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84277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84277A" w:rsidRPr="00580198" w:rsidTr="00561726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4277A" w:rsidRDefault="0084277A" w:rsidP="00561726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5 4</w:t>
            </w:r>
          </w:p>
          <w:p w:rsidR="0084277A" w:rsidRDefault="0084277A" w:rsidP="00561726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1 1</w:t>
            </w:r>
          </w:p>
          <w:p w:rsidR="0084277A" w:rsidRDefault="0084277A" w:rsidP="00561726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2 2</w:t>
            </w:r>
          </w:p>
          <w:p w:rsidR="0084277A" w:rsidRDefault="0084277A" w:rsidP="00561726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3 3</w:t>
            </w:r>
          </w:p>
          <w:p w:rsidR="0084277A" w:rsidRPr="008F5BFD" w:rsidRDefault="0084277A" w:rsidP="00561726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5 1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4277A" w:rsidRPr="00171DA1" w:rsidRDefault="00AA1CD0" w:rsidP="0056172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</w:tr>
    </w:tbl>
    <w:p w:rsidR="0084277A" w:rsidRDefault="0084277A" w:rsidP="0084277A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D07AA2" w:rsidRDefault="00D07AA2" w:rsidP="0084277A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Sample test explanation</w:t>
      </w:r>
    </w:p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</w:tblGrid>
      <w:tr w:rsidR="0084277A" w:rsidTr="00561726">
        <w:trPr>
          <w:trHeight w:val="416"/>
        </w:trPr>
        <w:tc>
          <w:tcPr>
            <w:tcW w:w="421" w:type="dxa"/>
            <w:shd w:val="clear" w:color="auto" w:fill="0070C0"/>
          </w:tcPr>
          <w:p w:rsidR="0084277A" w:rsidRPr="00351FC3" w:rsidRDefault="0084277A" w:rsidP="00351FC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ED7D31" w:themeFill="accent2"/>
          </w:tcPr>
          <w:p w:rsidR="0084277A" w:rsidRPr="00351FC3" w:rsidRDefault="0084277A" w:rsidP="00351FC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:rsidR="0084277A" w:rsidRPr="00351FC3" w:rsidRDefault="0084277A" w:rsidP="00351FC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277A" w:rsidRPr="00351FC3" w:rsidRDefault="0084277A" w:rsidP="00351FC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0070C0"/>
          </w:tcPr>
          <w:p w:rsidR="0084277A" w:rsidRPr="00351FC3" w:rsidRDefault="0084277A" w:rsidP="00351FC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653E5D" w:rsidRPr="00653E5D" w:rsidRDefault="00653E5D" w:rsidP="0084277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Let 1 be blue, 2 – orange, 3 – green. The white cells are colorless. The rectangles fulfil</w:t>
      </w:r>
      <w:r w:rsidR="00494FC1">
        <w:rPr>
          <w:rFonts w:ascii="Calibri" w:eastAsia="Calibri" w:hAnsi="Calibri" w:cs="Calibri"/>
          <w:color w:val="000000" w:themeColor="text1"/>
          <w:sz w:val="24"/>
          <w:szCs w:val="24"/>
        </w:rPr>
        <w:t>ling the criteria, given with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index</w:t>
      </w:r>
      <w:r w:rsidR="00494FC1">
        <w:rPr>
          <w:rFonts w:ascii="Calibri" w:eastAsia="Calibri" w:hAnsi="Calibri" w:cs="Calibri"/>
          <w:color w:val="000000" w:themeColor="text1"/>
          <w:sz w:val="24"/>
          <w:szCs w:val="24"/>
        </w:rPr>
        <w:t>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</w:t>
      </w:r>
      <w:r w:rsidR="00D465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their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leftmost and rightmost cell, are: (</w:t>
      </w:r>
      <w:r w:rsidR="00494FC1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proofErr w:type="gramStart"/>
      <w:r w:rsidR="00494FC1">
        <w:rPr>
          <w:rFonts w:ascii="Calibri" w:eastAsia="Calibri" w:hAnsi="Calibri" w:cs="Calibri"/>
          <w:color w:val="000000" w:themeColor="text1"/>
          <w:sz w:val="24"/>
          <w:szCs w:val="24"/>
        </w:rPr>
        <w:t>,3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494F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0E444F">
        <w:rPr>
          <w:rFonts w:ascii="Calibri" w:eastAsia="Calibri" w:hAnsi="Calibri" w:cs="Calibri"/>
          <w:color w:val="000000" w:themeColor="text1"/>
          <w:sz w:val="24"/>
          <w:szCs w:val="24"/>
        </w:rPr>
        <w:t>(1,4), (1,5), (2,5). Their count is 4</w:t>
      </w:r>
      <w:r w:rsidR="00494F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84277A" w:rsidRPr="00600333" w:rsidRDefault="0084277A" w:rsidP="0084277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52545" w:rsidRPr="0084277A" w:rsidRDefault="00852545" w:rsidP="0084277A"/>
    <w:sectPr w:rsidR="00852545" w:rsidRPr="008427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DD" w:rsidRDefault="002642DD" w:rsidP="00CC1E30">
      <w:pPr>
        <w:spacing w:after="0" w:line="240" w:lineRule="auto"/>
      </w:pPr>
      <w:r>
        <w:separator/>
      </w:r>
    </w:p>
  </w:endnote>
  <w:endnote w:type="continuationSeparator" w:id="0">
    <w:p w:rsidR="002642DD" w:rsidRDefault="002642DD" w:rsidP="00CC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DD" w:rsidRDefault="002642DD" w:rsidP="00CC1E30">
      <w:pPr>
        <w:spacing w:after="0" w:line="240" w:lineRule="auto"/>
      </w:pPr>
      <w:r>
        <w:separator/>
      </w:r>
    </w:p>
  </w:footnote>
  <w:footnote w:type="continuationSeparator" w:id="0">
    <w:p w:rsidR="002642DD" w:rsidRDefault="002642DD" w:rsidP="00CC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2642DD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2642DD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2642DD" w:rsidP="00A7374C">
          <w:pPr>
            <w:pStyle w:val="Header"/>
            <w:ind w:right="-115"/>
            <w:jc w:val="right"/>
          </w:pPr>
        </w:p>
      </w:tc>
    </w:tr>
  </w:tbl>
  <w:p w:rsidR="00A7374C" w:rsidRDefault="002642DD" w:rsidP="00A7374C">
    <w:pPr>
      <w:pStyle w:val="Standard"/>
    </w:pPr>
  </w:p>
  <w:p w:rsidR="00A7374C" w:rsidRPr="00772688" w:rsidRDefault="00382A66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C9490B0" wp14:editId="5A7F770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E30">
      <w:rPr>
        <w:color w:val="505094"/>
        <w:sz w:val="72"/>
        <w:szCs w:val="72"/>
        <w:lang w:val="en-US"/>
      </w:rPr>
      <w:t>Area</w:t>
    </w:r>
    <w:r>
      <w:rPr>
        <w:color w:val="505094"/>
        <w:sz w:val="72"/>
        <w:szCs w:val="72"/>
        <w:lang w:val="en-US"/>
      </w:rPr>
      <w:tab/>
    </w:r>
  </w:p>
  <w:p w:rsidR="00A7374C" w:rsidRPr="005D717E" w:rsidRDefault="00382A66" w:rsidP="00A7374C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FOURTH ROUND</w:t>
    </w:r>
  </w:p>
  <w:p w:rsidR="00A7374C" w:rsidRDefault="002642DD" w:rsidP="00A7374C">
    <w:pPr>
      <w:pStyle w:val="Standard"/>
    </w:pPr>
  </w:p>
  <w:p w:rsidR="00A7374C" w:rsidRDefault="002642DD" w:rsidP="00A7374C">
    <w:pPr>
      <w:pStyle w:val="Header"/>
    </w:pPr>
  </w:p>
  <w:p w:rsidR="00A7374C" w:rsidRDefault="00264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65"/>
    <w:rsid w:val="00000101"/>
    <w:rsid w:val="00001750"/>
    <w:rsid w:val="00032DC8"/>
    <w:rsid w:val="00037A05"/>
    <w:rsid w:val="00045A6E"/>
    <w:rsid w:val="00050A65"/>
    <w:rsid w:val="000640A2"/>
    <w:rsid w:val="000E444F"/>
    <w:rsid w:val="000F3846"/>
    <w:rsid w:val="00172851"/>
    <w:rsid w:val="001B7B30"/>
    <w:rsid w:val="002642DD"/>
    <w:rsid w:val="0029528F"/>
    <w:rsid w:val="002A668F"/>
    <w:rsid w:val="002B1DF5"/>
    <w:rsid w:val="00300FED"/>
    <w:rsid w:val="00351FC3"/>
    <w:rsid w:val="00371E9D"/>
    <w:rsid w:val="00382A66"/>
    <w:rsid w:val="00396616"/>
    <w:rsid w:val="003E679F"/>
    <w:rsid w:val="00494FC1"/>
    <w:rsid w:val="004A104D"/>
    <w:rsid w:val="005C5783"/>
    <w:rsid w:val="005E6D48"/>
    <w:rsid w:val="00653E5D"/>
    <w:rsid w:val="006555EF"/>
    <w:rsid w:val="00717A56"/>
    <w:rsid w:val="0072056C"/>
    <w:rsid w:val="0073406A"/>
    <w:rsid w:val="0076117F"/>
    <w:rsid w:val="007A7CC8"/>
    <w:rsid w:val="007E50D6"/>
    <w:rsid w:val="008334DC"/>
    <w:rsid w:val="0084277A"/>
    <w:rsid w:val="00852545"/>
    <w:rsid w:val="009458AA"/>
    <w:rsid w:val="009D6FB6"/>
    <w:rsid w:val="009E52B0"/>
    <w:rsid w:val="00A32412"/>
    <w:rsid w:val="00AA1CD0"/>
    <w:rsid w:val="00B10B3A"/>
    <w:rsid w:val="00B16A70"/>
    <w:rsid w:val="00BB7CDE"/>
    <w:rsid w:val="00C13879"/>
    <w:rsid w:val="00C6648C"/>
    <w:rsid w:val="00C67F00"/>
    <w:rsid w:val="00C91A9E"/>
    <w:rsid w:val="00C91D87"/>
    <w:rsid w:val="00C92C59"/>
    <w:rsid w:val="00CC1E30"/>
    <w:rsid w:val="00D07AA2"/>
    <w:rsid w:val="00D46531"/>
    <w:rsid w:val="00D6560B"/>
    <w:rsid w:val="00DA0D47"/>
    <w:rsid w:val="00E411C9"/>
    <w:rsid w:val="00ED194C"/>
    <w:rsid w:val="00F17765"/>
    <w:rsid w:val="00F5482E"/>
    <w:rsid w:val="00F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9A07-7220-45F1-A5E5-D007F483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A6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0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65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050A65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0A65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050A65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50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65"/>
    <w:rPr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A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0A65"/>
    <w:rPr>
      <w:rFonts w:eastAsiaTheme="minorEastAsia"/>
      <w:color w:val="5A5A5A" w:themeColor="text1" w:themeTint="A5"/>
      <w:spacing w:val="15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67</cp:revision>
  <dcterms:created xsi:type="dcterms:W3CDTF">2024-02-16T20:35:00Z</dcterms:created>
  <dcterms:modified xsi:type="dcterms:W3CDTF">2024-02-23T15:32:00Z</dcterms:modified>
</cp:coreProperties>
</file>