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1C" w:rsidRDefault="00C650E5" w:rsidP="005A32BE">
      <w:pPr>
        <w:ind w:firstLine="708"/>
        <w:jc w:val="both"/>
        <w:rPr>
          <w:noProof/>
        </w:rPr>
      </w:pPr>
      <w:proofErr w:type="spellStart"/>
      <w:r>
        <w:rPr>
          <w:rFonts w:eastAsiaTheme="minorEastAsia"/>
          <w:sz w:val="24"/>
          <w:szCs w:val="24"/>
        </w:rPr>
        <w:t>Deni</w:t>
      </w:r>
      <w:proofErr w:type="spellEnd"/>
      <w:r>
        <w:rPr>
          <w:rFonts w:eastAsiaTheme="minorEastAsia"/>
          <w:sz w:val="24"/>
          <w:szCs w:val="24"/>
        </w:rPr>
        <w:t xml:space="preserve"> and </w:t>
      </w:r>
      <w:proofErr w:type="spellStart"/>
      <w:r>
        <w:rPr>
          <w:rFonts w:eastAsiaTheme="minorEastAsia"/>
          <w:sz w:val="24"/>
          <w:szCs w:val="24"/>
        </w:rPr>
        <w:t>Pepi</w:t>
      </w:r>
      <w:proofErr w:type="spellEnd"/>
      <w:r>
        <w:rPr>
          <w:rFonts w:eastAsiaTheme="minorEastAsia"/>
          <w:sz w:val="24"/>
          <w:szCs w:val="24"/>
        </w:rPr>
        <w:t xml:space="preserve"> were wandering around the office when they came across an amazing treasure –</w:t>
      </w:r>
      <w:r w:rsidR="001974C8">
        <w:rPr>
          <w:rFonts w:eastAsiaTheme="minorEastAsia"/>
          <w:sz w:val="24"/>
          <w:szCs w:val="24"/>
        </w:rPr>
        <w:t xml:space="preserve"> a</w:t>
      </w:r>
      <w:r w:rsidR="00F237ED">
        <w:rPr>
          <w:rFonts w:eastAsiaTheme="minorEastAsia"/>
          <w:sz w:val="24"/>
          <w:szCs w:val="24"/>
        </w:rPr>
        <w:t xml:space="preserve"> demo</w:t>
      </w:r>
      <w:r>
        <w:rPr>
          <w:rFonts w:eastAsiaTheme="minorEastAsia"/>
          <w:sz w:val="24"/>
          <w:szCs w:val="24"/>
        </w:rPr>
        <w:t xml:space="preserve"> of the computer game </w:t>
      </w:r>
      <w:proofErr w:type="spellStart"/>
      <w:r>
        <w:rPr>
          <w:rFonts w:eastAsiaTheme="minorEastAsia"/>
          <w:sz w:val="24"/>
          <w:szCs w:val="24"/>
        </w:rPr>
        <w:t>SameGame</w:t>
      </w:r>
      <w:proofErr w:type="spellEnd"/>
      <w:r>
        <w:rPr>
          <w:rFonts w:eastAsiaTheme="minorEastAsia"/>
          <w:sz w:val="24"/>
          <w:szCs w:val="24"/>
        </w:rPr>
        <w:t xml:space="preserve">. </w:t>
      </w:r>
      <w:r w:rsidR="007749A0">
        <w:rPr>
          <w:rFonts w:eastAsiaTheme="minorEastAsia"/>
          <w:sz w:val="24"/>
          <w:szCs w:val="24"/>
        </w:rPr>
        <w:t xml:space="preserve">The game is played on a rectangular table with </w:t>
      </w:r>
      <w:r w:rsidR="007749A0" w:rsidRPr="00B751A4">
        <w:rPr>
          <w:i/>
          <w:sz w:val="24"/>
        </w:rPr>
        <w:t>N</w:t>
      </w:r>
      <w:r w:rsidR="007749A0">
        <w:rPr>
          <w:i/>
          <w:sz w:val="24"/>
        </w:rPr>
        <w:t xml:space="preserve"> </w:t>
      </w:r>
      <w:r w:rsidR="007749A0">
        <w:rPr>
          <w:sz w:val="24"/>
        </w:rPr>
        <w:t xml:space="preserve">rows and </w:t>
      </w:r>
      <w:r w:rsidR="007749A0" w:rsidRPr="007749A0">
        <w:rPr>
          <w:i/>
          <w:sz w:val="24"/>
        </w:rPr>
        <w:t>M</w:t>
      </w:r>
      <w:r w:rsidR="007749A0">
        <w:rPr>
          <w:sz w:val="24"/>
        </w:rPr>
        <w:t xml:space="preserve"> columns, </w:t>
      </w:r>
      <w:r w:rsidR="00692902">
        <w:rPr>
          <w:sz w:val="24"/>
        </w:rPr>
        <w:t xml:space="preserve">which is placed vertically on its </w:t>
      </w:r>
      <w:r w:rsidR="004C1AFB">
        <w:rPr>
          <w:sz w:val="24"/>
        </w:rPr>
        <w:t xml:space="preserve">bottom side. The table’s cells are numbered </w:t>
      </w:r>
      <w:r w:rsidR="00D536F2">
        <w:rPr>
          <w:sz w:val="24"/>
        </w:rPr>
        <w:t>from left to right and from t</w:t>
      </w:r>
      <w:r w:rsidR="007F2470">
        <w:rPr>
          <w:sz w:val="24"/>
        </w:rPr>
        <w:t xml:space="preserve">op </w:t>
      </w:r>
      <w:r w:rsidR="00F00A8B">
        <w:rPr>
          <w:sz w:val="24"/>
        </w:rPr>
        <w:t>to bottom consecutively with</w:t>
      </w:r>
      <w:r w:rsidR="00984BA2">
        <w:rPr>
          <w:sz w:val="24"/>
        </w:rPr>
        <w:t xml:space="preserve"> the</w:t>
      </w:r>
      <w:r w:rsidR="007F2470">
        <w:rPr>
          <w:sz w:val="24"/>
        </w:rPr>
        <w:t xml:space="preserve"> integers from 1 to </w:t>
      </w:r>
      <w:r w:rsidR="007F2470" w:rsidRPr="00B751A4">
        <w:rPr>
          <w:i/>
          <w:sz w:val="24"/>
        </w:rPr>
        <w:t>N</w:t>
      </w:r>
      <w:r w:rsidR="004A65D0">
        <w:rPr>
          <w:sz w:val="24"/>
        </w:rPr>
        <w:t>*</w:t>
      </w:r>
      <w:r w:rsidR="007F2470" w:rsidRPr="00B751A4">
        <w:rPr>
          <w:i/>
          <w:sz w:val="24"/>
        </w:rPr>
        <w:t>M</w:t>
      </w:r>
      <w:r w:rsidR="007F2470">
        <w:rPr>
          <w:i/>
          <w:sz w:val="24"/>
        </w:rPr>
        <w:t xml:space="preserve"> (see the figure).</w:t>
      </w:r>
      <w:r w:rsidR="00E2176E" w:rsidRPr="00E2176E">
        <w:rPr>
          <w:noProof/>
        </w:rPr>
        <w:t xml:space="preserve"> </w:t>
      </w:r>
    </w:p>
    <w:p w:rsidR="00C650E5" w:rsidRDefault="00E2176E" w:rsidP="005A32B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5B854A" wp14:editId="741530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7450" cy="11461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A1C">
        <w:rPr>
          <w:rFonts w:eastAsiaTheme="minorEastAsia"/>
          <w:sz w:val="24"/>
          <w:szCs w:val="24"/>
        </w:rPr>
        <w:t>A ball is placed inside every cell</w:t>
      </w:r>
      <w:r w:rsidR="00CF0DEC">
        <w:rPr>
          <w:rFonts w:eastAsiaTheme="minorEastAsia"/>
          <w:sz w:val="24"/>
          <w:szCs w:val="24"/>
        </w:rPr>
        <w:t>. Every ball has a colo</w:t>
      </w:r>
      <w:r w:rsidR="005C5422">
        <w:rPr>
          <w:rFonts w:eastAsiaTheme="minorEastAsia"/>
          <w:sz w:val="24"/>
          <w:szCs w:val="24"/>
        </w:rPr>
        <w:t>r which is denoted by the</w:t>
      </w:r>
      <w:r w:rsidR="006B3A1C">
        <w:rPr>
          <w:rFonts w:eastAsiaTheme="minorEastAsia"/>
          <w:sz w:val="24"/>
          <w:szCs w:val="24"/>
        </w:rPr>
        <w:t xml:space="preserve"> </w:t>
      </w:r>
      <w:proofErr w:type="gramStart"/>
      <w:r w:rsidR="006B3A1C">
        <w:rPr>
          <w:rFonts w:eastAsiaTheme="minorEastAsia"/>
          <w:sz w:val="24"/>
          <w:szCs w:val="24"/>
        </w:rPr>
        <w:t>integer</w:t>
      </w:r>
      <w:r w:rsidR="00F71544">
        <w:rPr>
          <w:rFonts w:eastAsiaTheme="minorEastAsia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</w:rPr>
              <m:t>ij</m:t>
            </m:r>
          </m:sub>
        </m:sSub>
      </m:oMath>
      <w:r w:rsidR="00E66D52">
        <w:rPr>
          <w:rFonts w:eastAsiaTheme="minorEastAsia"/>
          <w:sz w:val="24"/>
          <w:szCs w:val="24"/>
        </w:rPr>
        <w:t>.</w:t>
      </w:r>
      <w:r w:rsidR="00D26F66">
        <w:rPr>
          <w:rFonts w:eastAsiaTheme="minorEastAsia"/>
          <w:sz w:val="24"/>
          <w:szCs w:val="24"/>
        </w:rPr>
        <w:t xml:space="preserve"> We define </w:t>
      </w:r>
      <w:r w:rsidR="00D26F66" w:rsidRPr="00D26F66">
        <w:rPr>
          <w:rFonts w:eastAsiaTheme="minorEastAsia"/>
          <w:i/>
          <w:sz w:val="24"/>
          <w:szCs w:val="24"/>
        </w:rPr>
        <w:t>component</w:t>
      </w:r>
      <w:r w:rsidR="00D26F66">
        <w:rPr>
          <w:rFonts w:eastAsiaTheme="minorEastAsia"/>
          <w:sz w:val="24"/>
          <w:szCs w:val="24"/>
        </w:rPr>
        <w:t xml:space="preserve"> a</w:t>
      </w:r>
      <w:r w:rsidR="007C65C3">
        <w:rPr>
          <w:rFonts w:eastAsiaTheme="minorEastAsia"/>
          <w:sz w:val="24"/>
          <w:szCs w:val="24"/>
        </w:rPr>
        <w:t>s a group of cells where</w:t>
      </w:r>
      <w:r w:rsidR="00A2160F">
        <w:rPr>
          <w:rFonts w:eastAsiaTheme="minorEastAsia"/>
          <w:sz w:val="24"/>
          <w:szCs w:val="24"/>
        </w:rPr>
        <w:t xml:space="preserve"> </w:t>
      </w:r>
      <w:r w:rsidR="00D26F66">
        <w:rPr>
          <w:rFonts w:eastAsiaTheme="minorEastAsia"/>
          <w:sz w:val="24"/>
          <w:szCs w:val="24"/>
        </w:rPr>
        <w:t>every cell</w:t>
      </w:r>
      <w:r w:rsidR="00A2160F">
        <w:rPr>
          <w:rFonts w:eastAsiaTheme="minorEastAsia"/>
          <w:sz w:val="24"/>
          <w:szCs w:val="24"/>
        </w:rPr>
        <w:t xml:space="preserve"> can be visited</w:t>
      </w:r>
      <w:r w:rsidR="00D26F66">
        <w:rPr>
          <w:rFonts w:eastAsiaTheme="minorEastAsia"/>
          <w:sz w:val="24"/>
          <w:szCs w:val="24"/>
        </w:rPr>
        <w:t xml:space="preserve"> </w:t>
      </w:r>
      <w:r w:rsidR="005F5D1A">
        <w:rPr>
          <w:rFonts w:eastAsiaTheme="minorEastAsia"/>
          <w:sz w:val="24"/>
          <w:szCs w:val="24"/>
        </w:rPr>
        <w:t>fro</w:t>
      </w:r>
      <w:r w:rsidR="002F3666">
        <w:rPr>
          <w:rFonts w:eastAsiaTheme="minorEastAsia"/>
          <w:sz w:val="24"/>
          <w:szCs w:val="24"/>
        </w:rPr>
        <w:t>m every other cell by traversing</w:t>
      </w:r>
      <w:r w:rsidR="009029EE">
        <w:rPr>
          <w:rFonts w:eastAsiaTheme="minorEastAsia"/>
          <w:sz w:val="24"/>
          <w:szCs w:val="24"/>
        </w:rPr>
        <w:t xml:space="preserve"> the </w:t>
      </w:r>
      <w:r w:rsidR="000E45B9">
        <w:rPr>
          <w:rFonts w:eastAsiaTheme="minorEastAsia"/>
          <w:sz w:val="24"/>
          <w:szCs w:val="24"/>
        </w:rPr>
        <w:t>adjacent</w:t>
      </w:r>
      <w:r w:rsidR="005F5D1A">
        <w:rPr>
          <w:rFonts w:eastAsiaTheme="minorEastAsia"/>
          <w:sz w:val="24"/>
          <w:szCs w:val="24"/>
        </w:rPr>
        <w:t xml:space="preserve"> cells</w:t>
      </w:r>
      <w:r w:rsidR="00A32242">
        <w:rPr>
          <w:rFonts w:eastAsiaTheme="minorEastAsia"/>
          <w:sz w:val="24"/>
          <w:szCs w:val="24"/>
        </w:rPr>
        <w:t xml:space="preserve"> (where they share a wall)</w:t>
      </w:r>
      <w:r w:rsidR="005F5D1A">
        <w:rPr>
          <w:rFonts w:eastAsiaTheme="minorEastAsia"/>
          <w:sz w:val="24"/>
          <w:szCs w:val="24"/>
        </w:rPr>
        <w:t xml:space="preserve"> from the component.</w:t>
      </w:r>
      <w:r w:rsidR="00F8310B">
        <w:rPr>
          <w:rFonts w:eastAsiaTheme="minorEastAsia"/>
          <w:sz w:val="24"/>
          <w:szCs w:val="24"/>
        </w:rPr>
        <w:t xml:space="preserve"> When the balls in the cells of the component are colored the same, the player can remove them from the field.</w:t>
      </w:r>
    </w:p>
    <w:p w:rsidR="001C7761" w:rsidRDefault="001C7761" w:rsidP="005A32B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For gravitational concerns the removal </w:t>
      </w:r>
      <w:r w:rsidR="00004371">
        <w:rPr>
          <w:rFonts w:eastAsiaTheme="minorEastAsia"/>
          <w:sz w:val="24"/>
          <w:szCs w:val="24"/>
        </w:rPr>
        <w:t xml:space="preserve">of </w:t>
      </w:r>
      <w:r w:rsidR="004913C2">
        <w:rPr>
          <w:rFonts w:eastAsiaTheme="minorEastAsia"/>
          <w:sz w:val="24"/>
          <w:szCs w:val="24"/>
        </w:rPr>
        <w:t>a ball can lead to the fall of the ball</w:t>
      </w:r>
      <w:r w:rsidR="00305945">
        <w:rPr>
          <w:rFonts w:eastAsiaTheme="minorEastAsia"/>
          <w:sz w:val="24"/>
          <w:szCs w:val="24"/>
        </w:rPr>
        <w:t>s</w:t>
      </w:r>
      <w:r w:rsidR="00F20232">
        <w:rPr>
          <w:rFonts w:eastAsiaTheme="minorEastAsia"/>
          <w:sz w:val="24"/>
          <w:szCs w:val="24"/>
        </w:rPr>
        <w:t xml:space="preserve"> sitting above it (if they exist</w:t>
      </w:r>
      <w:r w:rsidR="00004371">
        <w:rPr>
          <w:rFonts w:eastAsiaTheme="minorEastAsia"/>
          <w:sz w:val="24"/>
          <w:szCs w:val="24"/>
        </w:rPr>
        <w:t>)</w:t>
      </w:r>
      <w:r w:rsidR="00331449">
        <w:rPr>
          <w:rFonts w:eastAsiaTheme="minorEastAsia"/>
          <w:sz w:val="24"/>
          <w:szCs w:val="24"/>
        </w:rPr>
        <w:t xml:space="preserve">, </w:t>
      </w:r>
      <w:r w:rsidR="00006ECC">
        <w:rPr>
          <w:rFonts w:eastAsiaTheme="minorEastAsia"/>
          <w:sz w:val="24"/>
          <w:szCs w:val="24"/>
        </w:rPr>
        <w:t>until there is</w:t>
      </w:r>
      <w:r w:rsidR="008C17DE">
        <w:rPr>
          <w:rFonts w:eastAsiaTheme="minorEastAsia"/>
          <w:sz w:val="24"/>
          <w:szCs w:val="24"/>
        </w:rPr>
        <w:t xml:space="preserve"> a ball</w:t>
      </w:r>
      <w:r w:rsidR="00ED2A08">
        <w:rPr>
          <w:rFonts w:eastAsiaTheme="minorEastAsia"/>
          <w:sz w:val="24"/>
          <w:szCs w:val="24"/>
        </w:rPr>
        <w:t xml:space="preserve"> just</w:t>
      </w:r>
      <w:r w:rsidR="008C17DE">
        <w:rPr>
          <w:rFonts w:eastAsiaTheme="minorEastAsia"/>
          <w:sz w:val="24"/>
          <w:szCs w:val="24"/>
        </w:rPr>
        <w:t xml:space="preserve"> below</w:t>
      </w:r>
      <w:r w:rsidR="00B51717">
        <w:rPr>
          <w:rFonts w:eastAsiaTheme="minorEastAsia"/>
          <w:sz w:val="24"/>
          <w:szCs w:val="24"/>
        </w:rPr>
        <w:t xml:space="preserve"> them or they hit</w:t>
      </w:r>
      <w:r w:rsidR="000A2EFE">
        <w:rPr>
          <w:rFonts w:eastAsiaTheme="minorEastAsia"/>
          <w:sz w:val="24"/>
          <w:szCs w:val="24"/>
        </w:rPr>
        <w:t xml:space="preserve"> </w:t>
      </w:r>
      <w:r w:rsidR="00F80F46">
        <w:rPr>
          <w:rFonts w:eastAsiaTheme="minorEastAsia"/>
          <w:sz w:val="24"/>
          <w:szCs w:val="24"/>
        </w:rPr>
        <w:t>the bottom side of the table.</w:t>
      </w:r>
      <w:r w:rsidR="004C6AFC">
        <w:rPr>
          <w:rFonts w:eastAsiaTheme="minorEastAsia"/>
          <w:sz w:val="24"/>
          <w:szCs w:val="24"/>
        </w:rPr>
        <w:t xml:space="preserve"> When a component with x balls is removed, the player adds </w:t>
      </w:r>
      <w:r w:rsidR="004C6AFC" w:rsidRPr="004C6AFC">
        <w:rPr>
          <w:rFonts w:eastAsiaTheme="minorEastAsia"/>
          <w:i/>
          <w:sz w:val="24"/>
          <w:szCs w:val="24"/>
        </w:rPr>
        <w:t>x</w:t>
      </w:r>
      <w:r w:rsidR="004C6AFC" w:rsidRPr="004C6AFC">
        <w:rPr>
          <w:rFonts w:eastAsiaTheme="minorEastAsia"/>
          <w:i/>
          <w:sz w:val="24"/>
          <w:szCs w:val="24"/>
          <w:vertAlign w:val="superscript"/>
        </w:rPr>
        <w:t>2</w:t>
      </w:r>
      <w:r w:rsidR="00582FBF">
        <w:rPr>
          <w:rFonts w:eastAsiaTheme="minorEastAsia"/>
          <w:sz w:val="24"/>
          <w:szCs w:val="24"/>
        </w:rPr>
        <w:t xml:space="preserve"> points to their</w:t>
      </w:r>
      <w:r w:rsidR="004C6AFC">
        <w:rPr>
          <w:rFonts w:eastAsiaTheme="minorEastAsia"/>
          <w:sz w:val="24"/>
          <w:szCs w:val="24"/>
        </w:rPr>
        <w:t xml:space="preserve"> result. W</w:t>
      </w:r>
      <w:r w:rsidR="00F41324">
        <w:rPr>
          <w:rFonts w:eastAsiaTheme="minorEastAsia"/>
          <w:sz w:val="24"/>
          <w:szCs w:val="24"/>
        </w:rPr>
        <w:t>hen a component with one ball</w:t>
      </w:r>
      <w:r w:rsidR="004C6AFC">
        <w:rPr>
          <w:rFonts w:eastAsiaTheme="minorEastAsia"/>
          <w:sz w:val="24"/>
          <w:szCs w:val="24"/>
        </w:rPr>
        <w:t xml:space="preserve"> is</w:t>
      </w:r>
      <w:r w:rsidR="00853F49">
        <w:rPr>
          <w:rFonts w:eastAsiaTheme="minorEastAsia"/>
          <w:sz w:val="24"/>
          <w:szCs w:val="24"/>
        </w:rPr>
        <w:t xml:space="preserve"> removed, the player lo</w:t>
      </w:r>
      <w:r w:rsidR="003E2059">
        <w:rPr>
          <w:rFonts w:eastAsiaTheme="minorEastAsia"/>
          <w:sz w:val="24"/>
          <w:szCs w:val="24"/>
        </w:rPr>
        <w:t>ses their</w:t>
      </w:r>
      <w:r w:rsidR="00853F49">
        <w:rPr>
          <w:rFonts w:eastAsiaTheme="minorEastAsia"/>
          <w:sz w:val="24"/>
          <w:szCs w:val="24"/>
        </w:rPr>
        <w:t xml:space="preserve"> right to remove compo</w:t>
      </w:r>
      <w:r w:rsidR="00C421DC">
        <w:rPr>
          <w:rFonts w:eastAsiaTheme="minorEastAsia"/>
          <w:sz w:val="24"/>
          <w:szCs w:val="24"/>
        </w:rPr>
        <w:t xml:space="preserve">nents </w:t>
      </w:r>
      <w:r w:rsidR="00BF4C1D">
        <w:rPr>
          <w:rFonts w:eastAsiaTheme="minorEastAsia"/>
          <w:sz w:val="24"/>
          <w:szCs w:val="24"/>
        </w:rPr>
        <w:t>with more than one ball</w:t>
      </w:r>
      <w:r w:rsidR="002130A4">
        <w:rPr>
          <w:rFonts w:eastAsiaTheme="minorEastAsia"/>
          <w:sz w:val="24"/>
          <w:szCs w:val="24"/>
        </w:rPr>
        <w:t>.</w:t>
      </w:r>
    </w:p>
    <w:p w:rsidR="001E03ED" w:rsidRPr="00C071C0" w:rsidRDefault="00AC6880" w:rsidP="005A32BE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After a lengthy </w:t>
      </w:r>
      <w:r w:rsidR="00660EFC">
        <w:rPr>
          <w:rFonts w:eastAsiaTheme="minorEastAsia"/>
          <w:sz w:val="24"/>
          <w:szCs w:val="24"/>
        </w:rPr>
        <w:t xml:space="preserve">game with </w:t>
      </w:r>
      <w:r w:rsidR="00C071C0">
        <w:rPr>
          <w:rFonts w:eastAsiaTheme="minorEastAsia"/>
          <w:sz w:val="24"/>
          <w:szCs w:val="24"/>
        </w:rPr>
        <w:t>multiple re</w:t>
      </w:r>
      <w:r w:rsidR="007A7101">
        <w:rPr>
          <w:rFonts w:eastAsiaTheme="minorEastAsia"/>
          <w:sz w:val="24"/>
          <w:szCs w:val="24"/>
        </w:rPr>
        <w:t xml:space="preserve">cord </w:t>
      </w:r>
      <w:r w:rsidR="00C3168C">
        <w:rPr>
          <w:rFonts w:eastAsiaTheme="minorEastAsia"/>
          <w:sz w:val="24"/>
          <w:szCs w:val="24"/>
        </w:rPr>
        <w:t xml:space="preserve">breaks, the clicking mania of </w:t>
      </w:r>
      <w:proofErr w:type="spellStart"/>
      <w:r w:rsidR="00C3168C">
        <w:rPr>
          <w:rFonts w:eastAsiaTheme="minorEastAsia"/>
          <w:sz w:val="24"/>
          <w:szCs w:val="24"/>
        </w:rPr>
        <w:t>Deni</w:t>
      </w:r>
      <w:proofErr w:type="spellEnd"/>
      <w:r w:rsidR="00C3168C">
        <w:rPr>
          <w:rFonts w:eastAsiaTheme="minorEastAsia"/>
          <w:sz w:val="24"/>
          <w:szCs w:val="24"/>
        </w:rPr>
        <w:t xml:space="preserve"> and </w:t>
      </w:r>
      <w:proofErr w:type="spellStart"/>
      <w:r w:rsidR="00C3168C">
        <w:rPr>
          <w:rFonts w:eastAsiaTheme="minorEastAsia"/>
          <w:sz w:val="24"/>
          <w:szCs w:val="24"/>
        </w:rPr>
        <w:t>Pepi</w:t>
      </w:r>
      <w:proofErr w:type="spellEnd"/>
      <w:r w:rsidR="00C3168C">
        <w:rPr>
          <w:rFonts w:eastAsiaTheme="minorEastAsia"/>
          <w:sz w:val="24"/>
          <w:szCs w:val="24"/>
        </w:rPr>
        <w:t xml:space="preserve"> has </w:t>
      </w:r>
      <w:r w:rsidR="00D6142C">
        <w:rPr>
          <w:rFonts w:eastAsiaTheme="minorEastAsia"/>
          <w:sz w:val="24"/>
          <w:szCs w:val="24"/>
        </w:rPr>
        <w:t xml:space="preserve">decreased. What </w:t>
      </w:r>
      <w:r w:rsidR="00060911">
        <w:rPr>
          <w:rFonts w:eastAsiaTheme="minorEastAsia"/>
          <w:sz w:val="24"/>
          <w:szCs w:val="24"/>
        </w:rPr>
        <w:t>turned</w:t>
      </w:r>
      <w:r w:rsidR="00D709F7">
        <w:rPr>
          <w:rFonts w:eastAsiaTheme="minorEastAsia"/>
          <w:sz w:val="24"/>
          <w:szCs w:val="24"/>
        </w:rPr>
        <w:t xml:space="preserve"> out</w:t>
      </w:r>
      <w:r w:rsidR="00060911">
        <w:rPr>
          <w:rFonts w:eastAsiaTheme="minorEastAsia"/>
          <w:sz w:val="24"/>
          <w:szCs w:val="24"/>
        </w:rPr>
        <w:t xml:space="preserve"> to be more interesting for them is how </w:t>
      </w:r>
      <w:r w:rsidR="00D00D31">
        <w:rPr>
          <w:rFonts w:eastAsiaTheme="minorEastAsia"/>
          <w:sz w:val="24"/>
          <w:szCs w:val="24"/>
        </w:rPr>
        <w:t xml:space="preserve">to extend </w:t>
      </w:r>
      <w:r w:rsidR="000B5B3E">
        <w:rPr>
          <w:rFonts w:eastAsiaTheme="minorEastAsia"/>
          <w:sz w:val="24"/>
          <w:szCs w:val="24"/>
        </w:rPr>
        <w:t>the game with a bigger table and more</w:t>
      </w:r>
      <w:r w:rsidR="00CF0DEC">
        <w:rPr>
          <w:rFonts w:eastAsiaTheme="minorEastAsia"/>
          <w:sz w:val="24"/>
          <w:szCs w:val="24"/>
        </w:rPr>
        <w:t xml:space="preserve"> colo</w:t>
      </w:r>
      <w:r w:rsidR="005D6F36">
        <w:rPr>
          <w:rFonts w:eastAsiaTheme="minorEastAsia"/>
          <w:sz w:val="24"/>
          <w:szCs w:val="24"/>
        </w:rPr>
        <w:t xml:space="preserve">rs for the balls. Write a </w:t>
      </w:r>
      <w:r w:rsidR="007A3C78">
        <w:rPr>
          <w:rFonts w:eastAsiaTheme="minorEastAsia"/>
          <w:sz w:val="24"/>
          <w:szCs w:val="24"/>
        </w:rPr>
        <w:t>program</w:t>
      </w:r>
      <w:r w:rsidR="005D6F36">
        <w:rPr>
          <w:rFonts w:eastAsiaTheme="minorEastAsia"/>
          <w:sz w:val="24"/>
          <w:szCs w:val="24"/>
        </w:rPr>
        <w:t xml:space="preserve"> which fo</w:t>
      </w:r>
      <w:r w:rsidR="00AB5EDB">
        <w:rPr>
          <w:rFonts w:eastAsiaTheme="minorEastAsia"/>
          <w:sz w:val="24"/>
          <w:szCs w:val="24"/>
        </w:rPr>
        <w:t>llows the aforementioned rules and</w:t>
      </w:r>
      <w:r w:rsidR="003B0C55">
        <w:rPr>
          <w:rFonts w:eastAsiaTheme="minorEastAsia"/>
          <w:sz w:val="24"/>
          <w:szCs w:val="24"/>
        </w:rPr>
        <w:t xml:space="preserve"> creates a sequence of valid moves </w:t>
      </w:r>
      <w:r w:rsidR="00DB0287">
        <w:rPr>
          <w:rFonts w:eastAsiaTheme="minorEastAsia"/>
          <w:sz w:val="24"/>
          <w:szCs w:val="24"/>
        </w:rPr>
        <w:t>aiming</w:t>
      </w:r>
      <w:r w:rsidR="00F8705C">
        <w:rPr>
          <w:rFonts w:eastAsiaTheme="minorEastAsia"/>
          <w:sz w:val="24"/>
          <w:szCs w:val="24"/>
        </w:rPr>
        <w:t xml:space="preserve"> at</w:t>
      </w:r>
      <w:r w:rsidR="00031BC6">
        <w:rPr>
          <w:rFonts w:eastAsiaTheme="minorEastAsia"/>
          <w:sz w:val="24"/>
          <w:szCs w:val="24"/>
        </w:rPr>
        <w:t xml:space="preserve"> a</w:t>
      </w:r>
      <w:r w:rsidR="00DB0287">
        <w:rPr>
          <w:rFonts w:eastAsiaTheme="minorEastAsia"/>
          <w:sz w:val="24"/>
          <w:szCs w:val="24"/>
        </w:rPr>
        <w:t xml:space="preserve"> maximum </w:t>
      </w:r>
      <w:r w:rsidR="00D945C0">
        <w:rPr>
          <w:rFonts w:eastAsiaTheme="minorEastAsia"/>
          <w:sz w:val="24"/>
          <w:szCs w:val="24"/>
        </w:rPr>
        <w:t>result.</w:t>
      </w:r>
    </w:p>
    <w:p w:rsidR="005A32BE" w:rsidRDefault="005A32BE" w:rsidP="0014275B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Input</w:t>
      </w:r>
    </w:p>
    <w:p w:rsidR="0014275B" w:rsidRDefault="0014275B" w:rsidP="0014275B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first line of the file </w:t>
      </w:r>
      <w:r w:rsidRPr="003D005C">
        <w:rPr>
          <w:rFonts w:ascii="Calibri" w:eastAsia="Calibri" w:hAnsi="Calibri" w:cs="Calibri"/>
          <w:b/>
          <w:color w:val="000000" w:themeColor="text1"/>
          <w:sz w:val="24"/>
          <w:szCs w:val="24"/>
        </w:rPr>
        <w:t>samegame.in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consists</w:t>
      </w:r>
      <w:r w:rsidR="0057516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two integers N and M – the number of rows and columns of the table</w:t>
      </w:r>
      <w:r w:rsidR="00902582">
        <w:rPr>
          <w:rFonts w:ascii="Calibri" w:eastAsia="Calibri" w:hAnsi="Calibri" w:cs="Calibri"/>
          <w:color w:val="000000" w:themeColor="text1"/>
          <w:sz w:val="24"/>
          <w:szCs w:val="24"/>
        </w:rPr>
        <w:t>. Each of the next N rows contains M numbers separated by a space</w:t>
      </w:r>
      <w:r w:rsidR="004736CF">
        <w:rPr>
          <w:rFonts w:ascii="Calibri" w:eastAsia="Calibri" w:hAnsi="Calibri" w:cs="Calibri"/>
          <w:color w:val="000000" w:themeColor="text1"/>
          <w:sz w:val="24"/>
          <w:szCs w:val="24"/>
        </w:rPr>
        <w:t>, describing the colors of the balls in the given row.</w:t>
      </w:r>
    </w:p>
    <w:p w:rsidR="005A32BE" w:rsidRPr="00EB3F8F" w:rsidRDefault="005A32BE" w:rsidP="005A32BE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Output</w:t>
      </w:r>
    </w:p>
    <w:p w:rsidR="005A32BE" w:rsidRPr="006570B7" w:rsidRDefault="003D005C" w:rsidP="006570B7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the first line of the file </w:t>
      </w:r>
      <w:proofErr w:type="spellStart"/>
      <w:r w:rsidRPr="003D005C">
        <w:rPr>
          <w:rFonts w:ascii="Calibri" w:eastAsia="Calibri" w:hAnsi="Calibri" w:cs="Calibri"/>
          <w:b/>
          <w:color w:val="000000" w:themeColor="text1"/>
          <w:sz w:val="24"/>
          <w:szCs w:val="24"/>
        </w:rPr>
        <w:t>samegame.out</w:t>
      </w:r>
      <w:proofErr w:type="spellEnd"/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print K – the count of moves you have done.</w:t>
      </w:r>
      <w:r w:rsidR="00DF57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45CF4">
        <w:rPr>
          <w:rFonts w:ascii="Calibri" w:eastAsia="Calibri" w:hAnsi="Calibri" w:cs="Calibri"/>
          <w:color w:val="000000" w:themeColor="text1"/>
          <w:sz w:val="24"/>
          <w:szCs w:val="24"/>
        </w:rPr>
        <w:t>The n</w:t>
      </w:r>
      <w:r w:rsidR="00DF57E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ext K lines describe the moves. The </w:t>
      </w:r>
      <w:r w:rsidR="00F0649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description of every move starts with the number of cells </w:t>
      </w:r>
      <w:r w:rsidR="00F0649A" w:rsidRPr="00553BDA">
        <w:rPr>
          <w:rFonts w:eastAsia="Calibri" w:cstheme="minorHAnsi"/>
          <w:bCs/>
          <w:i/>
          <w:color w:val="000000" w:themeColor="text1"/>
          <w:sz w:val="24"/>
          <w:szCs w:val="28"/>
        </w:rPr>
        <w:t>T</w:t>
      </w:r>
      <w:r w:rsidR="00F0649A" w:rsidRPr="00553BDA">
        <w:rPr>
          <w:rFonts w:eastAsia="Calibri" w:cstheme="minorHAnsi"/>
          <w:bCs/>
          <w:i/>
          <w:color w:val="000000" w:themeColor="text1"/>
          <w:sz w:val="24"/>
          <w:szCs w:val="28"/>
          <w:vertAlign w:val="subscript"/>
        </w:rPr>
        <w:t>i</w:t>
      </w:r>
      <w:r w:rsidR="00E91845">
        <w:rPr>
          <w:rFonts w:eastAsia="Calibri" w:cstheme="minorHAnsi"/>
          <w:bCs/>
          <w:color w:val="000000" w:themeColor="text1"/>
          <w:sz w:val="24"/>
          <w:szCs w:val="28"/>
        </w:rPr>
        <w:t xml:space="preserve"> of </w:t>
      </w:r>
      <w:r w:rsidR="001F7C31">
        <w:rPr>
          <w:rFonts w:eastAsia="Calibri" w:cstheme="minorHAnsi"/>
          <w:bCs/>
          <w:color w:val="000000" w:themeColor="text1"/>
          <w:sz w:val="24"/>
          <w:szCs w:val="28"/>
        </w:rPr>
        <w:t xml:space="preserve">the removed </w:t>
      </w:r>
      <w:r w:rsidR="0079379A">
        <w:rPr>
          <w:rFonts w:eastAsia="Calibri" w:cstheme="minorHAnsi"/>
          <w:bCs/>
          <w:color w:val="000000" w:themeColor="text1"/>
          <w:sz w:val="24"/>
          <w:szCs w:val="28"/>
        </w:rPr>
        <w:t xml:space="preserve">component, followed by </w:t>
      </w:r>
      <w:r w:rsidR="0079379A" w:rsidRPr="00553BDA">
        <w:rPr>
          <w:rFonts w:eastAsia="Calibri" w:cstheme="minorHAnsi"/>
          <w:bCs/>
          <w:i/>
          <w:color w:val="000000" w:themeColor="text1"/>
          <w:sz w:val="24"/>
          <w:szCs w:val="28"/>
        </w:rPr>
        <w:t>T</w:t>
      </w:r>
      <w:r w:rsidR="0079379A" w:rsidRPr="00553BDA">
        <w:rPr>
          <w:rFonts w:eastAsia="Calibri" w:cstheme="minorHAnsi"/>
          <w:bCs/>
          <w:i/>
          <w:color w:val="000000" w:themeColor="text1"/>
          <w:sz w:val="24"/>
          <w:szCs w:val="28"/>
          <w:vertAlign w:val="subscript"/>
        </w:rPr>
        <w:t>i</w:t>
      </w:r>
      <w:r w:rsidR="0079379A">
        <w:rPr>
          <w:rFonts w:eastAsia="Calibri" w:cstheme="minorHAnsi"/>
          <w:bCs/>
          <w:color w:val="000000" w:themeColor="text1"/>
          <w:sz w:val="24"/>
          <w:szCs w:val="28"/>
        </w:rPr>
        <w:t xml:space="preserve"> numbers: </w:t>
      </w:r>
      <m:oMath>
        <m:sSub>
          <m:sSubPr>
            <m:ctrlPr>
              <w:rPr>
                <w:rFonts w:ascii="Cambria Math" w:hAnsi="Cambria Math" w:cstheme="minorHAnsi"/>
                <w:sz w:val="24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8"/>
              </w:rPr>
              <m:t>ind</m:t>
            </m:r>
          </m:e>
          <m:sub>
            <m:r>
              <w:rPr>
                <w:rFonts w:ascii="Cambria Math" w:hAnsi="Cambria Math" w:cstheme="minorHAnsi"/>
                <w:sz w:val="24"/>
                <w:szCs w:val="28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8"/>
          </w:rPr>
          <m:t>, </m:t>
        </m:r>
        <m:sSub>
          <m:sSubPr>
            <m:ctrlPr>
              <w:rPr>
                <w:rFonts w:ascii="Cambria Math" w:hAnsi="Cambria Math" w:cstheme="minorHAnsi"/>
                <w:sz w:val="24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8"/>
              </w:rPr>
              <m:t>ind</m:t>
            </m:r>
          </m:e>
          <m:sub>
            <m:r>
              <w:rPr>
                <w:rFonts w:ascii="Cambria Math" w:hAnsi="Cambria Math" w:cstheme="minorHAnsi"/>
                <w:sz w:val="24"/>
                <w:szCs w:val="28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8"/>
          </w:rPr>
          <m:t>, … , </m:t>
        </m:r>
        <m:sSub>
          <m:sSubPr>
            <m:ctrlPr>
              <w:rPr>
                <w:rFonts w:ascii="Cambria Math" w:hAnsi="Cambria Math" w:cstheme="minorHAnsi"/>
                <w:sz w:val="24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8"/>
              </w:rPr>
              <m:t>ind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8"/>
                  </w:rPr>
                  <m:t>i</m:t>
                </m:r>
              </m:sub>
            </m:sSub>
          </m:sub>
        </m:sSub>
      </m:oMath>
      <w:r w:rsidR="0079379A">
        <w:rPr>
          <w:rFonts w:eastAsia="Calibri" w:cstheme="minorHAnsi"/>
          <w:sz w:val="24"/>
          <w:szCs w:val="28"/>
        </w:rPr>
        <w:t xml:space="preserve"> – the </w:t>
      </w:r>
      <w:r w:rsidR="00453D94">
        <w:rPr>
          <w:rFonts w:eastAsia="Calibri" w:cstheme="minorHAnsi"/>
          <w:sz w:val="24"/>
          <w:szCs w:val="28"/>
        </w:rPr>
        <w:t>indices</w:t>
      </w:r>
      <w:r w:rsidR="000772D6">
        <w:rPr>
          <w:rFonts w:eastAsia="Calibri" w:cstheme="minorHAnsi"/>
          <w:sz w:val="24"/>
          <w:szCs w:val="28"/>
        </w:rPr>
        <w:t xml:space="preserve"> of the cells which contained the </w:t>
      </w:r>
      <w:r w:rsidR="0016251B">
        <w:rPr>
          <w:rFonts w:eastAsia="Calibri" w:cstheme="minorHAnsi"/>
          <w:sz w:val="24"/>
          <w:szCs w:val="28"/>
        </w:rPr>
        <w:t>removed balls.</w:t>
      </w:r>
    </w:p>
    <w:p w:rsidR="004A094B" w:rsidRDefault="004A094B">
      <w:pPr>
        <w:rPr>
          <w:rFonts w:eastAsia="Arial" w:cstheme="minorHAnsi"/>
          <w:b/>
          <w:kern w:val="2"/>
          <w:sz w:val="24"/>
          <w:szCs w:val="24"/>
          <w:lang w:eastAsia="bg-BG"/>
        </w:rPr>
      </w:pPr>
      <w:r>
        <w:rPr>
          <w:rFonts w:cstheme="minorHAnsi"/>
          <w:b/>
          <w:sz w:val="24"/>
          <w:szCs w:val="24"/>
        </w:rPr>
        <w:br w:type="page"/>
      </w:r>
    </w:p>
    <w:p w:rsidR="006570B7" w:rsidRDefault="006570B7" w:rsidP="0071296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570B7">
        <w:rPr>
          <w:rFonts w:asciiTheme="minorHAnsi" w:hAnsiTheme="minorHAnsi" w:cstheme="minorHAnsi"/>
          <w:b/>
          <w:sz w:val="24"/>
          <w:szCs w:val="24"/>
          <w:lang w:val="en-US"/>
        </w:rPr>
        <w:lastRenderedPageBreak/>
        <w:t>Scoring</w:t>
      </w:r>
    </w:p>
    <w:p w:rsidR="0071296C" w:rsidRPr="00F97296" w:rsidRDefault="006570B7" w:rsidP="00F9729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If 1) the chosen cells do not form a component, 2) the chosen balls are not in the same color, 3) any of the chosen cells does not contain a ball, 4) </w:t>
      </w:r>
      <w:r w:rsidR="009D2EA3">
        <w:rPr>
          <w:rFonts w:asciiTheme="minorHAnsi" w:hAnsiTheme="minorHAnsi" w:cstheme="minorHAnsi"/>
          <w:sz w:val="24"/>
          <w:szCs w:val="24"/>
          <w:lang w:val="en-US"/>
        </w:rPr>
        <w:t>after the removal of a component with size 1, you remove a component with</w:t>
      </w:r>
      <w:r w:rsidR="00A60EB5">
        <w:rPr>
          <w:rFonts w:asciiTheme="minorHAnsi" w:hAnsiTheme="minorHAnsi" w:cstheme="minorHAnsi"/>
          <w:sz w:val="24"/>
          <w:szCs w:val="24"/>
          <w:lang w:val="en-US"/>
        </w:rPr>
        <w:t xml:space="preserve"> size</w:t>
      </w:r>
      <w:r w:rsidR="009D2EA3">
        <w:rPr>
          <w:rFonts w:asciiTheme="minorHAnsi" w:hAnsiTheme="minorHAnsi" w:cstheme="minorHAnsi"/>
          <w:sz w:val="24"/>
          <w:szCs w:val="24"/>
          <w:lang w:val="en-US"/>
        </w:rPr>
        <w:t xml:space="preserve"> bigger than 1, 5) the index of a </w:t>
      </w:r>
      <w:r w:rsidR="007E63AB">
        <w:rPr>
          <w:rFonts w:asciiTheme="minorHAnsi" w:hAnsiTheme="minorHAnsi" w:cstheme="minorHAnsi"/>
          <w:sz w:val="24"/>
          <w:szCs w:val="24"/>
          <w:lang w:val="en-US"/>
        </w:rPr>
        <w:t xml:space="preserve">chosen </w:t>
      </w:r>
      <w:r w:rsidR="009D2EA3">
        <w:rPr>
          <w:rFonts w:asciiTheme="minorHAnsi" w:hAnsiTheme="minorHAnsi" w:cstheme="minorHAnsi"/>
          <w:sz w:val="24"/>
          <w:szCs w:val="24"/>
          <w:lang w:val="en-US"/>
        </w:rPr>
        <w:t xml:space="preserve">cell is not </w:t>
      </w:r>
      <w:r w:rsidR="007E63AB">
        <w:rPr>
          <w:rFonts w:asciiTheme="minorHAnsi" w:hAnsiTheme="minorHAnsi" w:cstheme="minorHAnsi"/>
          <w:sz w:val="24"/>
          <w:szCs w:val="24"/>
          <w:lang w:val="en-US"/>
        </w:rPr>
        <w:t xml:space="preserve">inside the constraints of the table, your move will be </w:t>
      </w:r>
      <w:r w:rsidR="00F97296">
        <w:rPr>
          <w:rFonts w:asciiTheme="minorHAnsi" w:hAnsiTheme="minorHAnsi" w:cstheme="minorHAnsi"/>
          <w:sz w:val="24"/>
          <w:szCs w:val="24"/>
          <w:lang w:val="en-US"/>
        </w:rPr>
        <w:t>invalid and you will receive “Error” message and 0 points for the test. Otherwise:</w:t>
      </w:r>
    </w:p>
    <w:p w:rsidR="0071296C" w:rsidRPr="00714C9E" w:rsidRDefault="0071296C" w:rsidP="0071296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yourScore =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bSup>
            </m:e>
          </m:nary>
        </m:oMath>
      </m:oMathPara>
    </w:p>
    <w:p w:rsidR="00547582" w:rsidRPr="000E4434" w:rsidRDefault="00547582" w:rsidP="00547582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0E4434">
        <w:rPr>
          <w:rFonts w:eastAsia="Calibri" w:cstheme="minorHAnsi"/>
          <w:sz w:val="24"/>
          <w:szCs w:val="24"/>
        </w:rPr>
        <w:t xml:space="preserve">For each test, let </w:t>
      </w:r>
      <w:proofErr w:type="spellStart"/>
      <w:r>
        <w:rPr>
          <w:rFonts w:eastAsia="Consolas" w:cstheme="minorHAnsi"/>
          <w:i/>
          <w:sz w:val="24"/>
          <w:szCs w:val="24"/>
        </w:rPr>
        <w:t>max</w:t>
      </w:r>
      <w:r w:rsidRPr="0082572F">
        <w:rPr>
          <w:rFonts w:eastAsia="Consolas" w:cstheme="minorHAnsi"/>
          <w:i/>
          <w:sz w:val="24"/>
          <w:szCs w:val="24"/>
        </w:rPr>
        <w:t>Score</w:t>
      </w:r>
      <w:proofErr w:type="spellEnd"/>
      <w:r w:rsidR="007E4E05">
        <w:rPr>
          <w:rFonts w:eastAsia="Calibri" w:cstheme="minorHAnsi"/>
          <w:sz w:val="24"/>
          <w:szCs w:val="24"/>
        </w:rPr>
        <w:t xml:space="preserve"> be the biggest</w:t>
      </w:r>
      <w:r w:rsidRPr="000E4434">
        <w:rPr>
          <w:rFonts w:eastAsia="Calibri" w:cstheme="minorHAnsi"/>
          <w:sz w:val="24"/>
          <w:szCs w:val="24"/>
        </w:rPr>
        <w:t xml:space="preserve"> score among all participants' scores and </w:t>
      </w:r>
      <w:proofErr w:type="spellStart"/>
      <w:r w:rsidRPr="0082572F">
        <w:rPr>
          <w:rFonts w:eastAsia="Consolas" w:cstheme="minorHAnsi"/>
          <w:i/>
          <w:sz w:val="24"/>
          <w:szCs w:val="24"/>
        </w:rPr>
        <w:t>yourScore</w:t>
      </w:r>
      <w:proofErr w:type="spellEnd"/>
      <w:r w:rsidRPr="000E4434">
        <w:rPr>
          <w:rFonts w:eastAsia="Calibri" w:cstheme="minorHAnsi"/>
          <w:sz w:val="24"/>
          <w:szCs w:val="24"/>
        </w:rPr>
        <w:t xml:space="preserve"> be your score. You will be awarded 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yourScore+1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maxScore+1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1.5</m:t>
            </m:r>
          </m:sup>
        </m:sSup>
      </m:oMath>
      <w:r w:rsidRPr="000E4434">
        <w:rPr>
          <w:rFonts w:eastAsia="Calibri" w:cstheme="minorHAnsi"/>
          <w:sz w:val="24"/>
          <w:szCs w:val="24"/>
        </w:rPr>
        <w:t xml:space="preserve"> multiplied by the amount of points for the test.</w:t>
      </w:r>
    </w:p>
    <w:p w:rsidR="0071296C" w:rsidRPr="00F736CB" w:rsidRDefault="00F736CB" w:rsidP="00282D14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:rsidR="0071296C" w:rsidRPr="001C7C49" w:rsidRDefault="0071296C" w:rsidP="0071296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Cs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sz w:val="24"/>
              <w:szCs w:val="24"/>
              <w:lang w:val="en-US"/>
            </w:rPr>
            <m:t>15≤N≤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:rsidR="0071296C" w:rsidRPr="001C7C49" w:rsidRDefault="0071296C" w:rsidP="0071296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1≤M≤200</m:t>
          </m:r>
        </m:oMath>
      </m:oMathPara>
    </w:p>
    <w:p w:rsidR="005139E6" w:rsidRPr="00A55F70" w:rsidRDefault="0071296C" w:rsidP="00A55F70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i/>
          <w:sz w:val="24"/>
          <w:szCs w:val="24"/>
          <w:lang w:val="en-US"/>
        </w:rPr>
      </w:pPr>
      <m:oMath>
        <m:r>
          <w:rPr>
            <w:rFonts w:ascii="Cambria Math" w:hAnsi="Cambria Math" w:cstheme="minorHAnsi"/>
            <w:sz w:val="24"/>
            <w:szCs w:val="24"/>
          </w:rPr>
          <m:t>1≤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≤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cnt</m:t>
        </m:r>
      </m:oMath>
      <w:r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, </w:t>
      </w:r>
      <w:r w:rsidR="001E3FAF">
        <w:rPr>
          <w:rFonts w:asciiTheme="minorHAnsi" w:eastAsia="Calibri" w:hAnsiTheme="minorHAnsi" w:cstheme="minorHAnsi"/>
          <w:i/>
          <w:sz w:val="24"/>
          <w:szCs w:val="24"/>
          <w:lang w:val="en-US"/>
        </w:rPr>
        <w:t>where</w:t>
      </w:r>
      <w:r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i/>
          <w:sz w:val="24"/>
          <w:szCs w:val="24"/>
          <w:lang w:val="en-US"/>
        </w:rPr>
        <w:t>cnt</w:t>
      </w:r>
      <w:proofErr w:type="spellEnd"/>
      <w:r>
        <w:rPr>
          <w:rFonts w:asciiTheme="minorHAnsi" w:eastAsia="Calibri" w:hAnsiTheme="minorHAnsi" w:cstheme="minorHAnsi"/>
          <w:i/>
          <w:sz w:val="24"/>
          <w:szCs w:val="24"/>
        </w:rPr>
        <w:t xml:space="preserve"> </w:t>
      </w:r>
      <w:r w:rsidR="001E3FAF">
        <w:rPr>
          <w:rFonts w:asciiTheme="minorHAnsi" w:eastAsia="Calibri" w:hAnsiTheme="minorHAnsi" w:cstheme="minorHAnsi"/>
          <w:i/>
          <w:sz w:val="24"/>
          <w:szCs w:val="24"/>
          <w:lang w:val="en-US"/>
        </w:rPr>
        <w:t xml:space="preserve">is the count of different colors of </w:t>
      </w:r>
      <w:r w:rsidR="00ED7463">
        <w:rPr>
          <w:rFonts w:asciiTheme="minorHAnsi" w:eastAsia="Calibri" w:hAnsiTheme="minorHAnsi" w:cstheme="minorHAnsi"/>
          <w:i/>
          <w:sz w:val="24"/>
          <w:szCs w:val="24"/>
          <w:lang w:val="en-US"/>
        </w:rPr>
        <w:t>the balls</w:t>
      </w:r>
    </w:p>
    <w:p w:rsidR="0071296C" w:rsidRPr="00714C9E" w:rsidRDefault="00AB0D85" w:rsidP="0071296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71296C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5 </w:t>
      </w:r>
      <w:proofErr w:type="spellStart"/>
      <w:r w:rsidR="0071296C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71296C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</w:p>
    <w:p w:rsidR="00AE51AC" w:rsidRPr="00A55F70" w:rsidRDefault="00E43E24" w:rsidP="00A55F70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71296C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:rsidR="00E13857" w:rsidRDefault="00E13857" w:rsidP="00E13857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0E4434">
        <w:rPr>
          <w:rFonts w:eastAsia="Calibri" w:cstheme="minorHAnsi"/>
          <w:sz w:val="24"/>
          <w:szCs w:val="24"/>
        </w:rPr>
        <w:t>The tests are distributed as follows:</w:t>
      </w:r>
    </w:p>
    <w:p w:rsidR="00E579B4" w:rsidRPr="000E4434" w:rsidRDefault="00E579B4" w:rsidP="00E13857">
      <w:pPr>
        <w:spacing w:beforeLines="60" w:before="144" w:afterLines="60" w:after="144" w:line="240" w:lineRule="auto"/>
        <w:ind w:firstLine="709"/>
        <w:jc w:val="both"/>
        <w:rPr>
          <w:rFonts w:eastAsia="Calibri" w:cstheme="minorHAnsi"/>
          <w:sz w:val="24"/>
          <w:szCs w:val="24"/>
        </w:rPr>
      </w:pP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199"/>
        <w:gridCol w:w="1998"/>
        <w:gridCol w:w="1942"/>
        <w:gridCol w:w="1877"/>
      </w:tblGrid>
      <w:tr w:rsidR="0071296C" w:rsidRPr="00714C9E" w:rsidTr="00A9302A">
        <w:trPr>
          <w:trHeight w:val="300"/>
        </w:trPr>
        <w:tc>
          <w:tcPr>
            <w:tcW w:w="1774" w:type="pct"/>
          </w:tcPr>
          <w:p w:rsidR="0071296C" w:rsidRPr="007820DB" w:rsidRDefault="003F7B91" w:rsidP="00A9302A">
            <w:pPr>
              <w:pStyle w:val="Standard"/>
              <w:spacing w:beforeLines="60" w:before="144" w:afterLines="60" w:after="144" w:line="240" w:lineRule="auto"/>
              <w:ind w:firstLine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Perce</w:t>
            </w:r>
            <w:r w:rsidR="007820DB"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ntage</w:t>
            </w:r>
          </w:p>
        </w:tc>
        <w:tc>
          <w:tcPr>
            <w:tcW w:w="1108" w:type="pct"/>
            <w:vAlign w:val="center"/>
          </w:tcPr>
          <w:p w:rsidR="0071296C" w:rsidRPr="00714C9E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N</w:t>
            </w:r>
          </w:p>
        </w:tc>
        <w:tc>
          <w:tcPr>
            <w:tcW w:w="1077" w:type="pct"/>
          </w:tcPr>
          <w:p w:rsidR="0071296C" w:rsidRPr="00AF3119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M</w:t>
            </w:r>
          </w:p>
        </w:tc>
        <w:tc>
          <w:tcPr>
            <w:tcW w:w="1041" w:type="pct"/>
          </w:tcPr>
          <w:p w:rsidR="0071296C" w:rsidRPr="00476B44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cnt</w:t>
            </w:r>
            <w:proofErr w:type="spellEnd"/>
          </w:p>
        </w:tc>
      </w:tr>
      <w:tr w:rsidR="0071296C" w:rsidRPr="00714C9E" w:rsidTr="00A9302A">
        <w:trPr>
          <w:trHeight w:val="300"/>
        </w:trPr>
        <w:tc>
          <w:tcPr>
            <w:tcW w:w="1774" w:type="pct"/>
          </w:tcPr>
          <w:p w:rsidR="0071296C" w:rsidRPr="00714C9E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1296C" w:rsidRPr="00DD299E" w:rsidRDefault="0071296C" w:rsidP="00A9302A">
            <w:pPr>
              <w:pStyle w:val="Standard"/>
              <w:spacing w:beforeLines="60" w:before="144" w:afterLines="60" w:after="144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N=5000</m:t>
                </m:r>
              </m:oMath>
            </m:oMathPara>
          </w:p>
        </w:tc>
        <w:tc>
          <w:tcPr>
            <w:tcW w:w="1077" w:type="pct"/>
          </w:tcPr>
          <w:p w:rsidR="0071296C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M=1</m:t>
                </m:r>
              </m:oMath>
            </m:oMathPara>
          </w:p>
        </w:tc>
        <w:tc>
          <w:tcPr>
            <w:tcW w:w="1041" w:type="pct"/>
          </w:tcPr>
          <w:p w:rsidR="0071296C" w:rsidRPr="007B5715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2≤cnt≤100</m:t>
                </m:r>
              </m:oMath>
            </m:oMathPara>
          </w:p>
        </w:tc>
      </w:tr>
      <w:tr w:rsidR="0071296C" w:rsidRPr="00714C9E" w:rsidTr="00A9302A">
        <w:trPr>
          <w:trHeight w:val="300"/>
        </w:trPr>
        <w:tc>
          <w:tcPr>
            <w:tcW w:w="1774" w:type="pct"/>
          </w:tcPr>
          <w:p w:rsidR="0071296C" w:rsidRPr="00714C9E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1296C" w:rsidRPr="00581C65" w:rsidRDefault="0071296C" w:rsidP="00A9302A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N=100000</m:t>
                </m:r>
              </m:oMath>
            </m:oMathPara>
          </w:p>
        </w:tc>
        <w:tc>
          <w:tcPr>
            <w:tcW w:w="1077" w:type="pct"/>
          </w:tcPr>
          <w:p w:rsidR="0071296C" w:rsidRPr="00280884" w:rsidRDefault="0071296C" w:rsidP="00A9302A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M=1</m:t>
                </m:r>
              </m:oMath>
            </m:oMathPara>
          </w:p>
        </w:tc>
        <w:tc>
          <w:tcPr>
            <w:tcW w:w="1041" w:type="pct"/>
          </w:tcPr>
          <w:p w:rsidR="0071296C" w:rsidRPr="00FC72A6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≤cnt≤200</m:t>
                </m:r>
              </m:oMath>
            </m:oMathPara>
          </w:p>
        </w:tc>
      </w:tr>
      <w:tr w:rsidR="0071296C" w:rsidRPr="00714C9E" w:rsidTr="00A9302A">
        <w:trPr>
          <w:trHeight w:val="300"/>
        </w:trPr>
        <w:tc>
          <w:tcPr>
            <w:tcW w:w="1774" w:type="pct"/>
          </w:tcPr>
          <w:p w:rsidR="0071296C" w:rsidRPr="00714C9E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1296C" w:rsidRPr="00DD299E" w:rsidRDefault="0071296C" w:rsidP="00A9302A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N=15</m:t>
                </m:r>
              </m:oMath>
            </m:oMathPara>
          </w:p>
        </w:tc>
        <w:tc>
          <w:tcPr>
            <w:tcW w:w="1077" w:type="pct"/>
          </w:tcPr>
          <w:p w:rsidR="0071296C" w:rsidRDefault="0071296C" w:rsidP="00A9302A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M=15</m:t>
                </m:r>
              </m:oMath>
            </m:oMathPara>
          </w:p>
        </w:tc>
        <w:tc>
          <w:tcPr>
            <w:tcW w:w="1041" w:type="pct"/>
          </w:tcPr>
          <w:p w:rsidR="0071296C" w:rsidRDefault="0071296C" w:rsidP="00A9302A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2≤cnt≤11</m:t>
                </m:r>
              </m:oMath>
            </m:oMathPara>
          </w:p>
        </w:tc>
      </w:tr>
      <w:tr w:rsidR="0071296C" w:rsidRPr="00714C9E" w:rsidTr="00A9302A">
        <w:trPr>
          <w:trHeight w:val="300"/>
        </w:trPr>
        <w:tc>
          <w:tcPr>
            <w:tcW w:w="1774" w:type="pct"/>
          </w:tcPr>
          <w:p w:rsidR="0071296C" w:rsidRPr="00714C9E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1296C" w:rsidRPr="00DD299E" w:rsidRDefault="0071296C" w:rsidP="00A9302A">
            <w:pPr>
              <w:pStyle w:val="Standard"/>
              <w:spacing w:beforeLines="60" w:before="144" w:afterLines="60" w:after="144" w:line="240" w:lineRule="auto"/>
              <w:ind w:firstLine="709"/>
              <w:rPr>
                <w:rFonts w:asciiTheme="minorHAns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N=50</m:t>
                </m:r>
              </m:oMath>
            </m:oMathPara>
          </w:p>
        </w:tc>
        <w:tc>
          <w:tcPr>
            <w:tcW w:w="1077" w:type="pct"/>
          </w:tcPr>
          <w:p w:rsidR="0071296C" w:rsidRDefault="0071296C" w:rsidP="00A9302A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M=50</m:t>
                </m:r>
              </m:oMath>
            </m:oMathPara>
          </w:p>
        </w:tc>
        <w:tc>
          <w:tcPr>
            <w:tcW w:w="1041" w:type="pct"/>
          </w:tcPr>
          <w:p w:rsidR="0071296C" w:rsidRDefault="0071296C" w:rsidP="00A9302A">
            <w:pPr>
              <w:pStyle w:val="Standard"/>
              <w:spacing w:beforeLines="60" w:before="144" w:afterLines="60" w:after="144" w:line="240" w:lineRule="auto"/>
              <w:ind w:firstLine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2≤cnt≤20</m:t>
                </m:r>
              </m:oMath>
            </m:oMathPara>
          </w:p>
        </w:tc>
      </w:tr>
      <w:tr w:rsidR="0071296C" w:rsidRPr="00714C9E" w:rsidTr="00A9302A">
        <w:trPr>
          <w:trHeight w:val="300"/>
        </w:trPr>
        <w:tc>
          <w:tcPr>
            <w:tcW w:w="1774" w:type="pct"/>
          </w:tcPr>
          <w:p w:rsidR="0071296C" w:rsidRPr="00714C9E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714C9E">
              <w:rPr>
                <w:rFonts w:asciiTheme="minorHAnsi" w:eastAsia="Consolas" w:hAnsiTheme="minorHAnsi" w:cstheme="minorHAnsi"/>
                <w:sz w:val="24"/>
                <w:szCs w:val="24"/>
              </w:rPr>
              <w:t>20%</w:t>
            </w:r>
          </w:p>
        </w:tc>
        <w:tc>
          <w:tcPr>
            <w:tcW w:w="1108" w:type="pct"/>
            <w:vAlign w:val="center"/>
          </w:tcPr>
          <w:p w:rsidR="0071296C" w:rsidRPr="00DD299E" w:rsidRDefault="0071296C" w:rsidP="00A9302A">
            <w:pPr>
              <w:pStyle w:val="Standard"/>
              <w:spacing w:beforeLines="60" w:before="144" w:afterLines="60" w:after="144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N=200</m:t>
                </m:r>
              </m:oMath>
            </m:oMathPara>
          </w:p>
        </w:tc>
        <w:tc>
          <w:tcPr>
            <w:tcW w:w="1077" w:type="pct"/>
          </w:tcPr>
          <w:p w:rsidR="0071296C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M=200</m:t>
                </m:r>
              </m:oMath>
            </m:oMathPara>
          </w:p>
        </w:tc>
        <w:tc>
          <w:tcPr>
            <w:tcW w:w="1041" w:type="pct"/>
          </w:tcPr>
          <w:p w:rsidR="0071296C" w:rsidRDefault="0071296C" w:rsidP="00A9302A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2≤cnt≤40</m:t>
                </m:r>
              </m:oMath>
            </m:oMathPara>
          </w:p>
        </w:tc>
      </w:tr>
    </w:tbl>
    <w:p w:rsidR="00E575E4" w:rsidRDefault="0071296C" w:rsidP="00E575E4">
      <w:pPr>
        <w:shd w:val="clear" w:color="auto" w:fill="FFFFFF"/>
        <w:spacing w:after="0" w:line="360" w:lineRule="atLeast"/>
        <w:rPr>
          <w:sz w:val="24"/>
        </w:rPr>
      </w:pPr>
      <w:r>
        <w:rPr>
          <w:sz w:val="24"/>
        </w:rPr>
        <w:t xml:space="preserve"> </w:t>
      </w:r>
    </w:p>
    <w:p w:rsidR="00E575E4" w:rsidRDefault="00E575E4">
      <w:pPr>
        <w:rPr>
          <w:sz w:val="24"/>
        </w:rPr>
      </w:pPr>
      <w:r>
        <w:rPr>
          <w:sz w:val="24"/>
        </w:rPr>
        <w:br w:type="page"/>
      </w:r>
    </w:p>
    <w:p w:rsidR="0071296C" w:rsidRPr="00205412" w:rsidRDefault="0071296C" w:rsidP="00E575E4">
      <w:pPr>
        <w:shd w:val="clear" w:color="auto" w:fill="FFFFFF"/>
        <w:spacing w:after="0" w:line="360" w:lineRule="atLeast"/>
        <w:rPr>
          <w:sz w:val="24"/>
        </w:rPr>
      </w:pPr>
      <w:bookmarkStart w:id="0" w:name="_GoBack"/>
      <w:bookmarkEnd w:id="0"/>
    </w:p>
    <w:p w:rsidR="0071296C" w:rsidRPr="0029662E" w:rsidRDefault="007B768F" w:rsidP="0071296C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387"/>
        <w:gridCol w:w="4613"/>
      </w:tblGrid>
      <w:tr w:rsidR="0071296C" w:rsidRPr="0029662E" w:rsidTr="00A9302A">
        <w:trPr>
          <w:trHeight w:val="300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71296C" w:rsidRPr="0029662E" w:rsidRDefault="004A70F9" w:rsidP="00A9302A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Input</w:t>
            </w:r>
            <w:r w:rsidR="0071296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71296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samegame</w:t>
            </w:r>
            <w:proofErr w:type="spellEnd"/>
            <w:r w:rsidR="0071296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71296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="0071296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71296C" w:rsidRPr="0029662E" w:rsidRDefault="00AB3797" w:rsidP="00A9302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</w:t>
            </w:r>
            <w:r w:rsidR="002C6E89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utput</w:t>
            </w:r>
            <w:r w:rsidR="0071296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71296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="0071296C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samegame</w:t>
            </w:r>
            <w:proofErr w:type="spellEnd"/>
            <w:r w:rsidR="0071296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="0071296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="0071296C"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71296C" w:rsidRPr="0029662E" w:rsidTr="00A9302A">
        <w:trPr>
          <w:trHeight w:val="1946"/>
        </w:trPr>
        <w:tc>
          <w:tcPr>
            <w:tcW w:w="4387" w:type="dxa"/>
            <w:tcMar>
              <w:left w:w="105" w:type="dxa"/>
              <w:right w:w="105" w:type="dxa"/>
            </w:tcMar>
          </w:tcPr>
          <w:p w:rsidR="0071296C" w:rsidRDefault="0071296C" w:rsidP="00A9302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4 5</w:t>
            </w:r>
          </w:p>
          <w:p w:rsidR="0071296C" w:rsidRDefault="0071296C" w:rsidP="00A9302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1 2 2 1 1</w:t>
            </w:r>
          </w:p>
          <w:p w:rsidR="0071296C" w:rsidRDefault="0071296C" w:rsidP="00A9302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1 1 1 2 2</w:t>
            </w:r>
          </w:p>
          <w:p w:rsidR="0071296C" w:rsidRDefault="0071296C" w:rsidP="00A9302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  <w:lang w:val="en-US"/>
              </w:rPr>
              <w:t>1 2 1 1 1</w:t>
            </w:r>
          </w:p>
          <w:p w:rsidR="0071296C" w:rsidRPr="00C234BA" w:rsidRDefault="0071296C" w:rsidP="00A9302A">
            <w:pPr>
              <w:shd w:val="clear" w:color="auto" w:fill="FFFFFF"/>
              <w:spacing w:line="276" w:lineRule="auto"/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onsolas" w:eastAsia="Times New Roman" w:hAnsi="Consolas" w:cs="Times New Roman"/>
                <w:color w:val="000000" w:themeColor="text1"/>
                <w:sz w:val="24"/>
                <w:szCs w:val="24"/>
              </w:rPr>
              <w:t>2 1 2 2 2</w:t>
            </w:r>
          </w:p>
        </w:tc>
        <w:tc>
          <w:tcPr>
            <w:tcW w:w="4613" w:type="dxa"/>
            <w:tcMar>
              <w:left w:w="105" w:type="dxa"/>
              <w:right w:w="105" w:type="dxa"/>
            </w:tcMar>
          </w:tcPr>
          <w:p w:rsidR="0071296C" w:rsidRDefault="0071296C" w:rsidP="00A9302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6</w:t>
            </w:r>
          </w:p>
          <w:p w:rsidR="0071296C" w:rsidRDefault="0071296C" w:rsidP="00A9302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5 7 8 13 14 15</w:t>
            </w:r>
          </w:p>
          <w:p w:rsidR="0071296C" w:rsidRDefault="0071296C" w:rsidP="00A9302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8 7 12 13 14 15 18 19 20</w:t>
            </w:r>
          </w:p>
          <w:p w:rsidR="0071296C" w:rsidRDefault="0071296C" w:rsidP="00A9302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3 1 6 11</w:t>
            </w:r>
          </w:p>
          <w:p w:rsidR="0071296C" w:rsidRPr="000A0887" w:rsidRDefault="0071296C" w:rsidP="00A9302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</w:rPr>
              <w:t>2 19 20</w:t>
            </w:r>
          </w:p>
          <w:p w:rsidR="0071296C" w:rsidRDefault="0071296C" w:rsidP="00A9302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1 16</w:t>
            </w:r>
          </w:p>
          <w:p w:rsidR="0071296C" w:rsidRPr="00006C38" w:rsidRDefault="0071296C" w:rsidP="00A9302A">
            <w:pPr>
              <w:spacing w:line="276" w:lineRule="auto"/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1 17</w:t>
            </w:r>
          </w:p>
        </w:tc>
      </w:tr>
    </w:tbl>
    <w:p w:rsidR="0071296C" w:rsidRDefault="0071296C" w:rsidP="0071296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1296C" w:rsidRDefault="00607A00" w:rsidP="0071296C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Sample test explanation</w:t>
      </w:r>
    </w:p>
    <w:p w:rsidR="00981CC5" w:rsidRDefault="00253898" w:rsidP="00A469A2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E3C9B">
        <w:rPr>
          <w:rFonts w:ascii="Calibri" w:eastAsia="Calibri" w:hAnsi="Calibri" w:cs="Calibri"/>
          <w:color w:val="000000" w:themeColor="text1"/>
          <w:sz w:val="24"/>
          <w:szCs w:val="24"/>
        </w:rPr>
        <w:t>n the table below you can see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sequence of moves</w:t>
      </w:r>
      <w:r w:rsidR="003A708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BE3C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Notice that </w:t>
      </w:r>
      <w:r w:rsidR="0081385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during the first move the biggest possible </w:t>
      </w:r>
      <w:r w:rsidR="001C0828">
        <w:rPr>
          <w:rFonts w:ascii="Calibri" w:eastAsia="Calibri" w:hAnsi="Calibri" w:cs="Calibri"/>
          <w:color w:val="000000" w:themeColor="text1"/>
          <w:sz w:val="24"/>
          <w:szCs w:val="24"/>
        </w:rPr>
        <w:t>compo</w:t>
      </w:r>
      <w:r w:rsidR="00190DED">
        <w:rPr>
          <w:rFonts w:ascii="Calibri" w:eastAsia="Calibri" w:hAnsi="Calibri" w:cs="Calibri"/>
          <w:color w:val="000000" w:themeColor="text1"/>
          <w:sz w:val="24"/>
          <w:szCs w:val="24"/>
        </w:rPr>
        <w:t>nent with color 1 was not picked</w:t>
      </w:r>
      <w:r w:rsidR="001C082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D141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rule for components with size one is </w:t>
      </w:r>
      <w:r w:rsidR="00ED3042">
        <w:rPr>
          <w:rFonts w:ascii="Calibri" w:eastAsia="Calibri" w:hAnsi="Calibri" w:cs="Calibri"/>
          <w:color w:val="000000" w:themeColor="text1"/>
          <w:sz w:val="24"/>
          <w:szCs w:val="24"/>
        </w:rPr>
        <w:t>followed.</w:t>
      </w:r>
    </w:p>
    <w:p w:rsidR="0071296C" w:rsidRPr="00C928AC" w:rsidRDefault="00426766" w:rsidP="001539A1">
      <w:pPr>
        <w:ind w:firstLine="7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game like this results in </w:t>
      </w:r>
      <w:proofErr w:type="spellStart"/>
      <w:r w:rsidR="00A469A2" w:rsidRPr="00C54790">
        <w:rPr>
          <w:rFonts w:ascii="Calibri" w:eastAsia="Calibri" w:hAnsi="Calibri" w:cs="Calibri"/>
          <w:i/>
          <w:color w:val="000000" w:themeColor="text1"/>
          <w:sz w:val="24"/>
          <w:szCs w:val="24"/>
        </w:rPr>
        <w:t>yourScore</w:t>
      </w:r>
      <w:proofErr w:type="spellEnd"/>
      <w:r w:rsidR="00A469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5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2 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</w:rPr>
        <w:t>+ 8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2 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</w:rPr>
        <w:t>+ 3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2 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</w:rPr>
        <w:t>+ 2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2 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</w:rPr>
        <w:t>+ 1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 xml:space="preserve">2 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</w:rPr>
        <w:t>+ 1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2</w:t>
      </w:r>
      <w:r w:rsidR="00A469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104</w:t>
      </w:r>
      <w:r w:rsidR="00815254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6"/>
        <w:gridCol w:w="2496"/>
        <w:gridCol w:w="2496"/>
      </w:tblGrid>
      <w:tr w:rsidR="0071296C" w:rsidRPr="002C68A3" w:rsidTr="00A9302A">
        <w:trPr>
          <w:jc w:val="center"/>
        </w:trPr>
        <w:tc>
          <w:tcPr>
            <w:tcW w:w="1791" w:type="dxa"/>
          </w:tcPr>
          <w:p w:rsidR="0071296C" w:rsidRPr="002C68A3" w:rsidRDefault="008A2B89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6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First move</w:t>
            </w:r>
          </w:p>
        </w:tc>
        <w:tc>
          <w:tcPr>
            <w:tcW w:w="1791" w:type="dxa"/>
          </w:tcPr>
          <w:p w:rsidR="0071296C" w:rsidRPr="002C68A3" w:rsidRDefault="003B094E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6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Second move</w:t>
            </w:r>
          </w:p>
        </w:tc>
        <w:tc>
          <w:tcPr>
            <w:tcW w:w="1699" w:type="dxa"/>
          </w:tcPr>
          <w:p w:rsidR="0071296C" w:rsidRPr="002C68A3" w:rsidRDefault="003B094E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6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Third move</w:t>
            </w:r>
          </w:p>
        </w:tc>
      </w:tr>
      <w:tr w:rsidR="0071296C" w:rsidRPr="002C68A3" w:rsidTr="00A9302A">
        <w:trPr>
          <w:jc w:val="center"/>
        </w:trPr>
        <w:tc>
          <w:tcPr>
            <w:tcW w:w="1791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9CC2E5" w:themeFill="accent1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1296C" w:rsidRPr="002C68A3" w:rsidRDefault="0071296C" w:rsidP="00A9302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FFD966" w:themeFill="accent4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1296C" w:rsidRPr="002C68A3" w:rsidRDefault="0071296C" w:rsidP="00A9302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A8D08D" w:themeFill="accent6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A8D08D" w:themeFill="accent6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A8D08D" w:themeFill="accent6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1296C" w:rsidRPr="002C68A3" w:rsidRDefault="0071296C" w:rsidP="00A9302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71296C" w:rsidRPr="002C68A3" w:rsidRDefault="0071296C" w:rsidP="0071296C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6"/>
        <w:gridCol w:w="2496"/>
        <w:gridCol w:w="2496"/>
      </w:tblGrid>
      <w:tr w:rsidR="0071296C" w:rsidRPr="002C68A3" w:rsidTr="00A9302A">
        <w:trPr>
          <w:jc w:val="center"/>
        </w:trPr>
        <w:tc>
          <w:tcPr>
            <w:tcW w:w="1761" w:type="dxa"/>
          </w:tcPr>
          <w:p w:rsidR="0071296C" w:rsidRPr="002C68A3" w:rsidRDefault="007542CF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6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Fo</w:t>
            </w:r>
            <w:r w:rsidR="00E3759B" w:rsidRPr="002C6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2C6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rth move</w:t>
            </w:r>
          </w:p>
        </w:tc>
        <w:tc>
          <w:tcPr>
            <w:tcW w:w="1761" w:type="dxa"/>
          </w:tcPr>
          <w:p w:rsidR="0071296C" w:rsidRPr="002C68A3" w:rsidRDefault="009B3DF2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6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Fifth move</w:t>
            </w:r>
          </w:p>
        </w:tc>
        <w:tc>
          <w:tcPr>
            <w:tcW w:w="220" w:type="dxa"/>
          </w:tcPr>
          <w:p w:rsidR="0071296C" w:rsidRPr="002C68A3" w:rsidRDefault="00B129AB" w:rsidP="00A9302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C68A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Sixth move</w:t>
            </w:r>
          </w:p>
        </w:tc>
      </w:tr>
      <w:tr w:rsidR="0071296C" w:rsidRPr="002C68A3" w:rsidTr="00A9302A">
        <w:trPr>
          <w:jc w:val="center"/>
        </w:trPr>
        <w:tc>
          <w:tcPr>
            <w:tcW w:w="1761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4B083" w:themeFill="accent2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4B083" w:themeFill="accent2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1296C" w:rsidRPr="002C68A3" w:rsidRDefault="0071296C" w:rsidP="00A9302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61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9CC2E5" w:themeFill="accent1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1296C" w:rsidRPr="002C68A3" w:rsidRDefault="0071296C" w:rsidP="00A9302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0" w:type="dxa"/>
          </w:tcPr>
          <w:tbl>
            <w:tblPr>
              <w:tblStyle w:val="TableGrid"/>
              <w:tblW w:w="2270" w:type="dxa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1296C" w:rsidRPr="002C68A3" w:rsidTr="00A9302A">
              <w:trPr>
                <w:trHeight w:val="454"/>
              </w:trPr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8D08D" w:themeFill="accent6" w:themeFillTint="99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  <w:r w:rsidRPr="002C68A3"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71296C" w:rsidRPr="002C68A3" w:rsidRDefault="0071296C" w:rsidP="00A9302A">
                  <w:pPr>
                    <w:jc w:val="center"/>
                    <w:rPr>
                      <w:rFonts w:ascii="Calibri" w:eastAsia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1296C" w:rsidRPr="002C68A3" w:rsidRDefault="0071296C" w:rsidP="00A9302A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:rsidR="005A32BE" w:rsidRPr="009B76DF" w:rsidRDefault="005A32BE" w:rsidP="005A32BE"/>
    <w:p w:rsidR="005A32BE" w:rsidRDefault="005A32BE" w:rsidP="005A32BE"/>
    <w:p w:rsidR="00D8660B" w:rsidRPr="005A32BE" w:rsidRDefault="00D8660B" w:rsidP="005A32BE"/>
    <w:sectPr w:rsidR="00D8660B" w:rsidRPr="005A3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EC" w:rsidRDefault="006B4DEC" w:rsidP="007B02BA">
      <w:pPr>
        <w:spacing w:after="0" w:line="240" w:lineRule="auto"/>
      </w:pPr>
      <w:r>
        <w:separator/>
      </w:r>
    </w:p>
  </w:endnote>
  <w:endnote w:type="continuationSeparator" w:id="0">
    <w:p w:rsidR="006B4DEC" w:rsidRDefault="006B4DEC" w:rsidP="007B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BC" w:rsidRDefault="003D7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BC" w:rsidRDefault="003D75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BC" w:rsidRDefault="003D7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EC" w:rsidRDefault="006B4DEC" w:rsidP="007B02BA">
      <w:pPr>
        <w:spacing w:after="0" w:line="240" w:lineRule="auto"/>
      </w:pPr>
      <w:r>
        <w:separator/>
      </w:r>
    </w:p>
  </w:footnote>
  <w:footnote w:type="continuationSeparator" w:id="0">
    <w:p w:rsidR="006B4DEC" w:rsidRDefault="006B4DEC" w:rsidP="007B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BC" w:rsidRDefault="003D7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6B4DEC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6B4DEC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6B4DEC" w:rsidP="00A7374C">
          <w:pPr>
            <w:pStyle w:val="Header"/>
            <w:ind w:right="-115"/>
            <w:jc w:val="right"/>
          </w:pPr>
        </w:p>
      </w:tc>
    </w:tr>
  </w:tbl>
  <w:p w:rsidR="00A7374C" w:rsidRDefault="006B4DEC" w:rsidP="00A7374C">
    <w:pPr>
      <w:pStyle w:val="Standard"/>
    </w:pPr>
  </w:p>
  <w:p w:rsidR="00A7374C" w:rsidRPr="00772688" w:rsidRDefault="003A3BDD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9C0795A" wp14:editId="27FC453E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color w:val="505094"/>
        <w:sz w:val="72"/>
        <w:szCs w:val="72"/>
        <w:lang w:val="en-US"/>
      </w:rPr>
      <w:t>SameGame</w:t>
    </w:r>
    <w:proofErr w:type="spellEnd"/>
  </w:p>
  <w:p w:rsidR="00974C78" w:rsidRDefault="007B02BA" w:rsidP="00A7374C">
    <w:pPr>
      <w:pStyle w:val="Standard"/>
      <w:rPr>
        <w:lang w:val="en-US"/>
      </w:rPr>
    </w:pPr>
    <w:r>
      <w:t xml:space="preserve">2023/2024 </w:t>
    </w:r>
    <w:r>
      <w:rPr>
        <w:lang w:val="en-US"/>
      </w:rPr>
      <w:t>SEASON – FINAL ROUND</w:t>
    </w:r>
  </w:p>
  <w:p w:rsidR="003D75BC" w:rsidRPr="007B02BA" w:rsidRDefault="003D75BC" w:rsidP="00A7374C">
    <w:pPr>
      <w:pStyle w:val="Standard"/>
      <w:rPr>
        <w:lang w:val="en-US"/>
      </w:rPr>
    </w:pPr>
  </w:p>
  <w:p w:rsidR="00A7374C" w:rsidRDefault="006B4D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BC" w:rsidRDefault="003D7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D6"/>
    <w:rsid w:val="00004371"/>
    <w:rsid w:val="00006ECC"/>
    <w:rsid w:val="00017BF2"/>
    <w:rsid w:val="00031BC6"/>
    <w:rsid w:val="00060911"/>
    <w:rsid w:val="000772D6"/>
    <w:rsid w:val="000A2EFE"/>
    <w:rsid w:val="000B5B3E"/>
    <w:rsid w:val="000D3AE4"/>
    <w:rsid w:val="000E45B9"/>
    <w:rsid w:val="0011548D"/>
    <w:rsid w:val="0014275B"/>
    <w:rsid w:val="001539A1"/>
    <w:rsid w:val="00160884"/>
    <w:rsid w:val="0016251B"/>
    <w:rsid w:val="0017430C"/>
    <w:rsid w:val="00190DED"/>
    <w:rsid w:val="001974C8"/>
    <w:rsid w:val="001C0828"/>
    <w:rsid w:val="001C49C7"/>
    <w:rsid w:val="001C7761"/>
    <w:rsid w:val="001E03ED"/>
    <w:rsid w:val="001E3FAF"/>
    <w:rsid w:val="001E7624"/>
    <w:rsid w:val="001F7C31"/>
    <w:rsid w:val="00205412"/>
    <w:rsid w:val="002130A4"/>
    <w:rsid w:val="00222DD6"/>
    <w:rsid w:val="002379E5"/>
    <w:rsid w:val="00253898"/>
    <w:rsid w:val="00282D14"/>
    <w:rsid w:val="002C5DD7"/>
    <w:rsid w:val="002C68A3"/>
    <w:rsid w:val="002C6E89"/>
    <w:rsid w:val="002F3666"/>
    <w:rsid w:val="00305945"/>
    <w:rsid w:val="00331449"/>
    <w:rsid w:val="003A174B"/>
    <w:rsid w:val="003A3BDD"/>
    <w:rsid w:val="003A708F"/>
    <w:rsid w:val="003B094E"/>
    <w:rsid w:val="003B0C55"/>
    <w:rsid w:val="003D005C"/>
    <w:rsid w:val="003D75BC"/>
    <w:rsid w:val="003E2059"/>
    <w:rsid w:val="003E666E"/>
    <w:rsid w:val="003F7B91"/>
    <w:rsid w:val="00426766"/>
    <w:rsid w:val="00445D59"/>
    <w:rsid w:val="00453D94"/>
    <w:rsid w:val="004736CF"/>
    <w:rsid w:val="004913C2"/>
    <w:rsid w:val="00492018"/>
    <w:rsid w:val="004A094B"/>
    <w:rsid w:val="004A65D0"/>
    <w:rsid w:val="004A70F9"/>
    <w:rsid w:val="004C1AFB"/>
    <w:rsid w:val="004C6AFC"/>
    <w:rsid w:val="004E3A41"/>
    <w:rsid w:val="005139E6"/>
    <w:rsid w:val="0052043C"/>
    <w:rsid w:val="00547582"/>
    <w:rsid w:val="00553782"/>
    <w:rsid w:val="00567C67"/>
    <w:rsid w:val="00575160"/>
    <w:rsid w:val="00582FBF"/>
    <w:rsid w:val="005839E6"/>
    <w:rsid w:val="00595F68"/>
    <w:rsid w:val="005A32BE"/>
    <w:rsid w:val="005C5422"/>
    <w:rsid w:val="005D548C"/>
    <w:rsid w:val="005D6F36"/>
    <w:rsid w:val="005F1A18"/>
    <w:rsid w:val="005F5D1A"/>
    <w:rsid w:val="00607A00"/>
    <w:rsid w:val="006570B7"/>
    <w:rsid w:val="00660EFC"/>
    <w:rsid w:val="00692902"/>
    <w:rsid w:val="006B3A1C"/>
    <w:rsid w:val="006B4DEC"/>
    <w:rsid w:val="0071296C"/>
    <w:rsid w:val="00721867"/>
    <w:rsid w:val="0073329B"/>
    <w:rsid w:val="00737EC7"/>
    <w:rsid w:val="007458B2"/>
    <w:rsid w:val="00745CF4"/>
    <w:rsid w:val="007542CF"/>
    <w:rsid w:val="00765C55"/>
    <w:rsid w:val="007749A0"/>
    <w:rsid w:val="00776364"/>
    <w:rsid w:val="007820DB"/>
    <w:rsid w:val="00787399"/>
    <w:rsid w:val="0079379A"/>
    <w:rsid w:val="007A3C78"/>
    <w:rsid w:val="007A7101"/>
    <w:rsid w:val="007B02BA"/>
    <w:rsid w:val="007B768F"/>
    <w:rsid w:val="007C65C3"/>
    <w:rsid w:val="007E4E05"/>
    <w:rsid w:val="007E63AB"/>
    <w:rsid w:val="007F2470"/>
    <w:rsid w:val="00813858"/>
    <w:rsid w:val="00815254"/>
    <w:rsid w:val="00840592"/>
    <w:rsid w:val="00853F49"/>
    <w:rsid w:val="008A2B89"/>
    <w:rsid w:val="008C17DE"/>
    <w:rsid w:val="008C4E6C"/>
    <w:rsid w:val="00902582"/>
    <w:rsid w:val="009029EE"/>
    <w:rsid w:val="009341E2"/>
    <w:rsid w:val="00981CC5"/>
    <w:rsid w:val="00984BA2"/>
    <w:rsid w:val="009A7B16"/>
    <w:rsid w:val="009B3DF2"/>
    <w:rsid w:val="009D2EA3"/>
    <w:rsid w:val="00A2160F"/>
    <w:rsid w:val="00A32242"/>
    <w:rsid w:val="00A469A2"/>
    <w:rsid w:val="00A55F70"/>
    <w:rsid w:val="00A60EB5"/>
    <w:rsid w:val="00A717D9"/>
    <w:rsid w:val="00A763EF"/>
    <w:rsid w:val="00AB0D85"/>
    <w:rsid w:val="00AB168B"/>
    <w:rsid w:val="00AB3797"/>
    <w:rsid w:val="00AB5EDB"/>
    <w:rsid w:val="00AC6880"/>
    <w:rsid w:val="00AE51AC"/>
    <w:rsid w:val="00B129AB"/>
    <w:rsid w:val="00B1623B"/>
    <w:rsid w:val="00B4223A"/>
    <w:rsid w:val="00B51717"/>
    <w:rsid w:val="00B51A3D"/>
    <w:rsid w:val="00B70AE6"/>
    <w:rsid w:val="00BE3C9B"/>
    <w:rsid w:val="00BF4C1D"/>
    <w:rsid w:val="00C071C0"/>
    <w:rsid w:val="00C3168C"/>
    <w:rsid w:val="00C421DC"/>
    <w:rsid w:val="00C650E5"/>
    <w:rsid w:val="00CF0DEC"/>
    <w:rsid w:val="00CF4871"/>
    <w:rsid w:val="00D00D31"/>
    <w:rsid w:val="00D141D0"/>
    <w:rsid w:val="00D26F66"/>
    <w:rsid w:val="00D536F2"/>
    <w:rsid w:val="00D6142C"/>
    <w:rsid w:val="00D709F7"/>
    <w:rsid w:val="00D80F77"/>
    <w:rsid w:val="00D8660B"/>
    <w:rsid w:val="00D866D8"/>
    <w:rsid w:val="00D945C0"/>
    <w:rsid w:val="00DA0EA2"/>
    <w:rsid w:val="00DB0287"/>
    <w:rsid w:val="00DB5EA8"/>
    <w:rsid w:val="00DD0339"/>
    <w:rsid w:val="00DF1091"/>
    <w:rsid w:val="00DF57ED"/>
    <w:rsid w:val="00E13857"/>
    <w:rsid w:val="00E2176E"/>
    <w:rsid w:val="00E2749E"/>
    <w:rsid w:val="00E3759B"/>
    <w:rsid w:val="00E43E24"/>
    <w:rsid w:val="00E56701"/>
    <w:rsid w:val="00E575E4"/>
    <w:rsid w:val="00E579B4"/>
    <w:rsid w:val="00E66D52"/>
    <w:rsid w:val="00E7711E"/>
    <w:rsid w:val="00E91845"/>
    <w:rsid w:val="00ED2A08"/>
    <w:rsid w:val="00ED3042"/>
    <w:rsid w:val="00ED7463"/>
    <w:rsid w:val="00F00A8B"/>
    <w:rsid w:val="00F02C0D"/>
    <w:rsid w:val="00F0649A"/>
    <w:rsid w:val="00F070CF"/>
    <w:rsid w:val="00F1702B"/>
    <w:rsid w:val="00F20232"/>
    <w:rsid w:val="00F237ED"/>
    <w:rsid w:val="00F41324"/>
    <w:rsid w:val="00F71544"/>
    <w:rsid w:val="00F736CB"/>
    <w:rsid w:val="00F80F46"/>
    <w:rsid w:val="00F8310B"/>
    <w:rsid w:val="00F8705C"/>
    <w:rsid w:val="00F9053B"/>
    <w:rsid w:val="00F97296"/>
    <w:rsid w:val="00FB40D0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75DCC-85EC-49C8-8C39-9EB0FD8E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2BE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BE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5A32BE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A32BE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qFormat/>
    <w:rsid w:val="005A32BE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2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32BE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B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EC0B-8CD4-41C6-ACDD-2D732F8E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240</cp:revision>
  <dcterms:created xsi:type="dcterms:W3CDTF">2024-05-29T08:39:00Z</dcterms:created>
  <dcterms:modified xsi:type="dcterms:W3CDTF">2024-06-01T13:18:00Z</dcterms:modified>
</cp:coreProperties>
</file>