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Default="00ED2273" w:rsidP="00ED2273">
      <w:pPr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likes collecting </w:t>
      </w:r>
      <w:r w:rsidR="006B474B">
        <w:rPr>
          <w:lang w:val="en-US"/>
        </w:rPr>
        <w:t xml:space="preserve">identical </w:t>
      </w:r>
      <w:r>
        <w:rPr>
          <w:lang w:val="en-US"/>
        </w:rPr>
        <w:t xml:space="preserve">buckets very much. In his spare time he sometimes fills his buckets with water. Today is such a day.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has already filled all of his buckets with some amount of water and now wonders if he could have fit the same amount of water in </w:t>
      </w:r>
      <w:r w:rsidR="00F73300">
        <w:rPr>
          <w:lang w:val="en-US"/>
        </w:rPr>
        <w:t>fewer</w:t>
      </w:r>
      <w:r>
        <w:rPr>
          <w:lang w:val="en-US"/>
        </w:rPr>
        <w:t xml:space="preserve"> buckets. Help him, by writing a program </w:t>
      </w:r>
      <w:r w:rsidRPr="001A0A58">
        <w:rPr>
          <w:rFonts w:ascii="Courier New" w:hAnsi="Courier New" w:cs="Courier New"/>
          <w:i/>
          <w:lang w:val="en-US"/>
        </w:rPr>
        <w:t>bucket</w:t>
      </w:r>
      <w:r w:rsidR="000F78BD">
        <w:rPr>
          <w:rFonts w:ascii="Courier New" w:hAnsi="Courier New" w:cs="Courier New"/>
          <w:i/>
          <w:lang w:val="en-US"/>
        </w:rPr>
        <w:t>s</w:t>
      </w:r>
      <w:r>
        <w:rPr>
          <w:rFonts w:ascii="Courier New" w:hAnsi="Courier New" w:cs="Courier New"/>
          <w:i/>
          <w:lang w:val="en-US"/>
        </w:rPr>
        <w:t xml:space="preserve"> </w:t>
      </w:r>
      <w:r>
        <w:rPr>
          <w:lang w:val="en-US"/>
        </w:rPr>
        <w:t xml:space="preserve">which will tell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the fewest buckets required to fit the water </w:t>
      </w:r>
      <w:r w:rsidR="000F78BD">
        <w:rPr>
          <w:lang w:val="en-US"/>
        </w:rPr>
        <w:t>from</w:t>
      </w:r>
      <w:r>
        <w:rPr>
          <w:lang w:val="en-US"/>
        </w:rPr>
        <w:t xml:space="preserve"> all the buckets.</w:t>
      </w:r>
    </w:p>
    <w:p w:rsidR="00ED2273" w:rsidRPr="00ED2273" w:rsidRDefault="00ED2273" w:rsidP="00ED2273">
      <w:pPr>
        <w:rPr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Default="00D444A4" w:rsidP="00ED2273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first </w:t>
      </w:r>
      <w:r w:rsidR="00ED2273">
        <w:rPr>
          <w:lang w:val="en-US"/>
        </w:rPr>
        <w:t xml:space="preserve">two </w:t>
      </w:r>
      <w:r>
        <w:rPr>
          <w:lang w:val="en-US"/>
        </w:rPr>
        <w:t>row</w:t>
      </w:r>
      <w:r w:rsidR="00ED2273">
        <w:rPr>
          <w:lang w:val="en-US"/>
        </w:rPr>
        <w:t>s</w:t>
      </w:r>
      <w:r>
        <w:rPr>
          <w:lang w:val="en-US"/>
        </w:rPr>
        <w:t xml:space="preserve"> of the </w:t>
      </w:r>
      <w:r w:rsidR="00ED2273">
        <w:rPr>
          <w:lang w:val="en-US"/>
        </w:rPr>
        <w:t xml:space="preserve">input </w:t>
      </w:r>
      <w:r>
        <w:rPr>
          <w:lang w:val="en-US"/>
        </w:rPr>
        <w:t>file</w:t>
      </w:r>
      <w:r w:rsidR="00D47BDC">
        <w:t xml:space="preserve"> </w:t>
      </w:r>
      <w:r w:rsidR="00ED2273">
        <w:rPr>
          <w:rFonts w:ascii="Courier New" w:eastAsia="Courier New" w:hAnsi="Courier New" w:cs="Courier New"/>
          <w:lang w:val="en-US"/>
        </w:rPr>
        <w:t>buckets.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ED2273">
        <w:rPr>
          <w:lang w:val="en-US"/>
        </w:rPr>
        <w:t>contain two positive integers N and V – the number of buckets and the amount of water each bucket can hold without overfilling.</w:t>
      </w:r>
    </w:p>
    <w:p w:rsidR="00ED2273" w:rsidRDefault="00ED2273" w:rsidP="00ED2273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N positive integers follow – a</w:t>
      </w:r>
      <w:r>
        <w:rPr>
          <w:vertAlign w:val="subscript"/>
          <w:lang w:val="en-US"/>
        </w:rPr>
        <w:t>1</w:t>
      </w:r>
      <w:r>
        <w:rPr>
          <w:lang w:val="en-US"/>
        </w:rPr>
        <w:t>, a</w:t>
      </w:r>
      <w:r>
        <w:rPr>
          <w:vertAlign w:val="subscript"/>
          <w:lang w:val="en-US"/>
        </w:rPr>
        <w:t>2</w:t>
      </w:r>
      <w:r>
        <w:rPr>
          <w:lang w:val="en-US"/>
        </w:rPr>
        <w:t>,…</w:t>
      </w:r>
      <w:proofErr w:type="gramStart"/>
      <w:r>
        <w:rPr>
          <w:lang w:val="en-US"/>
        </w:rPr>
        <w:t>,a</w:t>
      </w:r>
      <w:r>
        <w:rPr>
          <w:vertAlign w:val="subscript"/>
          <w:lang w:val="en-US"/>
        </w:rPr>
        <w:t>n</w:t>
      </w:r>
      <w:proofErr w:type="gramEnd"/>
      <w:r>
        <w:rPr>
          <w:lang w:val="en-US"/>
        </w:rPr>
        <w:t xml:space="preserve"> where 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denotes the amount of water in bucket </w:t>
      </w:r>
      <w:proofErr w:type="spellStart"/>
      <w:r w:rsidRPr="00ED2273">
        <w:rPr>
          <w:i/>
          <w:lang w:val="en-US"/>
        </w:rPr>
        <w:t>i</w:t>
      </w:r>
      <w:proofErr w:type="spellEnd"/>
      <w:r>
        <w:rPr>
          <w:lang w:val="en-US"/>
        </w:rPr>
        <w:t>.</w:t>
      </w:r>
    </w:p>
    <w:p w:rsidR="000D4593" w:rsidRPr="000D4593" w:rsidRDefault="000D4593" w:rsidP="000D459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Note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all buckets have equal capacity - V</w:t>
      </w:r>
    </w:p>
    <w:p w:rsidR="000D4593" w:rsidRPr="00ED2273" w:rsidRDefault="000D4593" w:rsidP="00ED2273">
      <w:pPr>
        <w:spacing w:after="40"/>
        <w:ind w:firstLine="426"/>
        <w:jc w:val="both"/>
        <w:rPr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ED2273">
        <w:rPr>
          <w:rFonts w:ascii="Courier New" w:eastAsia="Courier New" w:hAnsi="Courier New" w:cs="Courier New"/>
        </w:rPr>
        <w:t xml:space="preserve"> </w:t>
      </w:r>
      <w:r w:rsidR="00ED2273">
        <w:rPr>
          <w:rFonts w:ascii="Courier New" w:eastAsia="Courier New" w:hAnsi="Courier New" w:cs="Courier New"/>
          <w:lang w:val="en-US"/>
        </w:rPr>
        <w:t>buckets.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ED2273">
        <w:rPr>
          <w:lang w:val="en-US"/>
        </w:rPr>
        <w:t xml:space="preserve"> the minimum amount of buckets required to fit the water </w:t>
      </w:r>
      <w:r w:rsidR="000D4593">
        <w:rPr>
          <w:lang w:val="en-US"/>
        </w:rPr>
        <w:t>from</w:t>
      </w:r>
      <w:r w:rsidR="00ED2273">
        <w:rPr>
          <w:lang w:val="en-US"/>
        </w:rPr>
        <w:t xml:space="preserve"> all buckets.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904B30" w:rsidRPr="00025C43" w:rsidRDefault="00904B30" w:rsidP="00904B30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10000</w:t>
      </w:r>
    </w:p>
    <w:p w:rsidR="00904B30" w:rsidRPr="002A5639" w:rsidRDefault="00904B30" w:rsidP="00904B30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V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</w:t>
      </w:r>
    </w:p>
    <w:p w:rsidR="00904B30" w:rsidRPr="00F5565A" w:rsidRDefault="00904B30" w:rsidP="00904B30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proofErr w:type="spellStart"/>
      <w:r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V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0.7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03DDB" w:rsidRDefault="00B03DDB" w:rsidP="00BC6FD7">
      <w:pPr>
        <w:spacing w:after="40"/>
        <w:jc w:val="both"/>
        <w:rPr>
          <w:b/>
          <w:sz w:val="24"/>
          <w:szCs w:val="24"/>
        </w:rPr>
      </w:pPr>
    </w:p>
    <w:p w:rsidR="00B03DDB" w:rsidRDefault="00B03DDB" w:rsidP="00B03DDB">
      <w:pPr>
        <w:rPr>
          <w:rFonts w:ascii="Liberation Mono" w:hAnsi="Liberation Mono" w:cs="Liberation Mono"/>
        </w:rPr>
      </w:pPr>
      <w:proofErr w:type="spellStart"/>
      <w:r>
        <w:rPr>
          <w:rFonts w:ascii="Liberation Mono" w:hAnsi="Liberation Mono" w:cs="Liberation Mono"/>
          <w:b/>
          <w:bCs/>
        </w:rPr>
        <w:t>Remark</w:t>
      </w:r>
      <w:proofErr w:type="spellEnd"/>
      <w:r>
        <w:rPr>
          <w:rFonts w:ascii="Liberation Mono" w:hAnsi="Liberation Mono" w:cs="Liberation Mono"/>
        </w:rPr>
        <w:t xml:space="preserve">: </w:t>
      </w:r>
      <w:proofErr w:type="spellStart"/>
      <w:r>
        <w:rPr>
          <w:rFonts w:ascii="Liberation Mono" w:hAnsi="Liberation Mono" w:cs="Liberation Mono"/>
        </w:rPr>
        <w:t>Reading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and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writing</w:t>
      </w:r>
      <w:proofErr w:type="spellEnd"/>
      <w:r>
        <w:rPr>
          <w:rFonts w:ascii="Liberation Mono" w:hAnsi="Liberation Mono" w:cs="Liberation Mono"/>
        </w:rPr>
        <w:t xml:space="preserve"> to a </w:t>
      </w:r>
      <w:proofErr w:type="spellStart"/>
      <w:r>
        <w:rPr>
          <w:rFonts w:ascii="Liberation Mono" w:hAnsi="Liberation Mono" w:cs="Liberation Mono"/>
        </w:rPr>
        <w:t>file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can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be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done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using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the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appropriate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statement</w:t>
      </w:r>
      <w:proofErr w:type="spellEnd"/>
      <w:r>
        <w:rPr>
          <w:rFonts w:ascii="Liberation Mono" w:hAnsi="Liberation Mono" w:cs="Liberation Mono"/>
        </w:rPr>
        <w:t xml:space="preserve">. </w:t>
      </w:r>
      <w:proofErr w:type="spellStart"/>
      <w:r>
        <w:rPr>
          <w:rFonts w:ascii="Liberation Mono" w:hAnsi="Liberation Mono" w:cs="Liberation Mono"/>
        </w:rPr>
        <w:t>You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can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use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the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freopen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s</w:t>
      </w:r>
      <w:r w:rsidR="00BD660D">
        <w:rPr>
          <w:rFonts w:ascii="Liberation Mono" w:hAnsi="Liberation Mono" w:cs="Liberation Mono"/>
        </w:rPr>
        <w:t>tatement</w:t>
      </w:r>
      <w:proofErr w:type="spellEnd"/>
      <w:r w:rsidR="00BD660D">
        <w:rPr>
          <w:rFonts w:ascii="Liberation Mono" w:hAnsi="Liberation Mono" w:cs="Liberation Mono"/>
        </w:rPr>
        <w:t xml:space="preserve"> </w:t>
      </w:r>
      <w:proofErr w:type="spellStart"/>
      <w:r w:rsidR="00BD660D">
        <w:rPr>
          <w:rFonts w:ascii="Liberation Mono" w:hAnsi="Liberation Mono" w:cs="Liberation Mono"/>
        </w:rPr>
        <w:t>from</w:t>
      </w:r>
      <w:proofErr w:type="spellEnd"/>
      <w:r w:rsidR="00BD660D">
        <w:rPr>
          <w:rFonts w:ascii="Liberation Mono" w:hAnsi="Liberation Mono" w:cs="Liberation Mono"/>
        </w:rPr>
        <w:t xml:space="preserve"> </w:t>
      </w:r>
      <w:proofErr w:type="spellStart"/>
      <w:r w:rsidR="00BD660D">
        <w:rPr>
          <w:rFonts w:ascii="Liberation Mono" w:hAnsi="Liberation Mono" w:cs="Liberation Mono"/>
        </w:rPr>
        <w:t>the</w:t>
      </w:r>
      <w:proofErr w:type="spellEnd"/>
      <w:r w:rsidR="00BD660D">
        <w:rPr>
          <w:rFonts w:ascii="Liberation Mono" w:hAnsi="Liberation Mono" w:cs="Liberation Mono"/>
        </w:rPr>
        <w:t xml:space="preserve"> </w:t>
      </w:r>
      <w:proofErr w:type="spellStart"/>
      <w:r w:rsidR="00BD660D">
        <w:rPr>
          <w:rFonts w:ascii="Liberation Mono" w:hAnsi="Liberation Mono" w:cs="Liberation Mono"/>
        </w:rPr>
        <w:t>standar</w:t>
      </w:r>
      <w:proofErr w:type="spellEnd"/>
      <w:r w:rsidR="00BD660D">
        <w:rPr>
          <w:rFonts w:ascii="Liberation Mono" w:hAnsi="Liberation Mono" w:cs="Liberation Mono"/>
          <w:lang w:val="en-US"/>
        </w:rPr>
        <w:t>d</w:t>
      </w:r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library</w:t>
      </w:r>
      <w:proofErr w:type="spellEnd"/>
      <w:r>
        <w:rPr>
          <w:rFonts w:ascii="Liberation Mono" w:hAnsi="Liberation Mono" w:cs="Liberation Mono"/>
        </w:rPr>
        <w:t xml:space="preserve"> &lt;</w:t>
      </w:r>
      <w:proofErr w:type="spellStart"/>
      <w:r>
        <w:rPr>
          <w:rFonts w:ascii="Liberation Mono" w:hAnsi="Liberation Mono" w:cs="Liberation Mono"/>
        </w:rPr>
        <w:t>fstream</w:t>
      </w:r>
      <w:proofErr w:type="spellEnd"/>
      <w:r>
        <w:rPr>
          <w:rFonts w:ascii="Liberation Mono" w:hAnsi="Liberation Mono" w:cs="Liberation Mono"/>
        </w:rPr>
        <w:t xml:space="preserve">&gt; </w:t>
      </w:r>
      <w:proofErr w:type="spellStart"/>
      <w:r>
        <w:rPr>
          <w:rFonts w:ascii="Liberation Mono" w:hAnsi="Liberation Mono" w:cs="Liberation Mono"/>
        </w:rPr>
        <w:t>by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adding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the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flowing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two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lines</w:t>
      </w:r>
      <w:proofErr w:type="spellEnd"/>
      <w:r>
        <w:rPr>
          <w:rFonts w:ascii="Liberation Mono" w:hAnsi="Liberation Mono" w:cs="Liberation Mono"/>
        </w:rPr>
        <w:t xml:space="preserve"> </w:t>
      </w:r>
      <w:r w:rsidR="003F57F7">
        <w:rPr>
          <w:rFonts w:ascii="Liberation Mono" w:hAnsi="Liberation Mono" w:cs="Liberation Mono"/>
          <w:lang w:val="en-US"/>
        </w:rPr>
        <w:t>in</w:t>
      </w:r>
      <w:bookmarkStart w:id="0" w:name="_GoBack"/>
      <w:bookmarkEnd w:id="0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the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begining</w:t>
      </w:r>
      <w:proofErr w:type="spellEnd"/>
      <w:r>
        <w:rPr>
          <w:rFonts w:ascii="Liberation Mono" w:hAnsi="Liberation Mono" w:cs="Liberation Mono"/>
        </w:rPr>
        <w:t xml:space="preserve"> of </w:t>
      </w:r>
      <w:proofErr w:type="spellStart"/>
      <w:r>
        <w:rPr>
          <w:rFonts w:ascii="Liberation Mono" w:hAnsi="Liberation Mono" w:cs="Liberation Mono"/>
        </w:rPr>
        <w:t>your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main</w:t>
      </w:r>
      <w:proofErr w:type="spellEnd"/>
      <w:r>
        <w:rPr>
          <w:rFonts w:ascii="Liberation Mono" w:hAnsi="Liberation Mono" w:cs="Liberation Mono"/>
        </w:rPr>
        <w:t xml:space="preserve"> </w:t>
      </w:r>
      <w:proofErr w:type="spellStart"/>
      <w:r>
        <w:rPr>
          <w:rFonts w:ascii="Liberation Mono" w:hAnsi="Liberation Mono" w:cs="Liberation Mono"/>
        </w:rPr>
        <w:t>function</w:t>
      </w:r>
      <w:proofErr w:type="spellEnd"/>
      <w:r>
        <w:rPr>
          <w:rFonts w:ascii="Liberation Mono" w:hAnsi="Liberation Mono" w:cs="Liberation Mono"/>
        </w:rPr>
        <w:t>:</w:t>
      </w:r>
    </w:p>
    <w:p w:rsidR="00B03DDB" w:rsidRDefault="00B03DDB" w:rsidP="00B03DDB">
      <w:pPr>
        <w:jc w:val="both"/>
        <w:rPr>
          <w:rFonts w:ascii="Liberation Mono" w:hAnsi="Liberation Mono"/>
        </w:rPr>
      </w:pPr>
      <w:r>
        <w:rPr>
          <w:rFonts w:ascii="Liberation Mono" w:hAnsi="Liberation Mono"/>
        </w:rPr>
        <w:tab/>
      </w:r>
      <w:proofErr w:type="spellStart"/>
      <w:r>
        <w:rPr>
          <w:rFonts w:ascii="Liberation Mono" w:hAnsi="Liberation Mono"/>
        </w:rPr>
        <w:t>freopen</w:t>
      </w:r>
      <w:proofErr w:type="spellEnd"/>
      <w:r>
        <w:rPr>
          <w:rFonts w:ascii="Liberation Mono" w:hAnsi="Liberation Mono"/>
        </w:rPr>
        <w:t xml:space="preserve"> ("</w:t>
      </w:r>
      <w:proofErr w:type="spellStart"/>
      <w:r>
        <w:rPr>
          <w:rFonts w:ascii="Liberation Mono" w:hAnsi="Liberation Mono"/>
          <w:lang w:val="en-US"/>
        </w:rPr>
        <w:t>basek</w:t>
      </w:r>
      <w:proofErr w:type="spellEnd"/>
      <w:r>
        <w:rPr>
          <w:rFonts w:ascii="Liberation Mono" w:hAnsi="Liberation Mono"/>
        </w:rPr>
        <w:t>.</w:t>
      </w:r>
      <w:r>
        <w:rPr>
          <w:rFonts w:ascii="Liberation Mono" w:hAnsi="Liberation Mono"/>
          <w:lang w:val="en-US"/>
        </w:rPr>
        <w:t>in</w:t>
      </w:r>
      <w:r>
        <w:rPr>
          <w:rFonts w:ascii="Liberation Mono" w:hAnsi="Liberation Mono"/>
        </w:rPr>
        <w:t xml:space="preserve">", "r", </w:t>
      </w:r>
      <w:proofErr w:type="spellStart"/>
      <w:r>
        <w:rPr>
          <w:rFonts w:ascii="Liberation Mono" w:hAnsi="Liberation Mono"/>
        </w:rPr>
        <w:t>stdin</w:t>
      </w:r>
      <w:proofErr w:type="spellEnd"/>
      <w:r>
        <w:rPr>
          <w:rFonts w:ascii="Liberation Mono" w:hAnsi="Liberation Mono"/>
        </w:rPr>
        <w:t>);</w:t>
      </w:r>
    </w:p>
    <w:p w:rsidR="00B03DDB" w:rsidRDefault="00B03DDB" w:rsidP="00B03DDB">
      <w:pPr>
        <w:jc w:val="both"/>
        <w:rPr>
          <w:rFonts w:ascii="Liberation Mono" w:hAnsi="Liberation Mono" w:cs="Liberation Mono"/>
        </w:rPr>
      </w:pPr>
      <w:r>
        <w:rPr>
          <w:rFonts w:ascii="Liberation Mono" w:hAnsi="Liberation Mono" w:cs="Liberation Mono"/>
          <w:lang w:val="en-US"/>
        </w:rPr>
        <w:tab/>
      </w:r>
      <w:proofErr w:type="spellStart"/>
      <w:proofErr w:type="gramStart"/>
      <w:r>
        <w:rPr>
          <w:rFonts w:ascii="Liberation Mono" w:hAnsi="Liberation Mono" w:cs="Liberation Mono"/>
          <w:lang w:val="en-US"/>
        </w:rPr>
        <w:t>freopen</w:t>
      </w:r>
      <w:proofErr w:type="spellEnd"/>
      <w:proofErr w:type="gramEnd"/>
      <w:r>
        <w:rPr>
          <w:rFonts w:ascii="Liberation Mono" w:hAnsi="Liberation Mono" w:cs="Liberation Mono"/>
          <w:lang w:val="en-US"/>
        </w:rPr>
        <w:t xml:space="preserve"> ("</w:t>
      </w:r>
      <w:proofErr w:type="spellStart"/>
      <w:r>
        <w:rPr>
          <w:rFonts w:ascii="Liberation Mono" w:hAnsi="Liberation Mono" w:cs="Liberation Mono"/>
          <w:lang w:val="en-US"/>
        </w:rPr>
        <w:t>basek.out</w:t>
      </w:r>
      <w:proofErr w:type="spellEnd"/>
      <w:r>
        <w:rPr>
          <w:rFonts w:ascii="Liberation Mono" w:hAnsi="Liberation Mono" w:cs="Liberation Mono"/>
          <w:lang w:val="en-US"/>
        </w:rPr>
        <w:t xml:space="preserve">", "w" , </w:t>
      </w:r>
      <w:proofErr w:type="spellStart"/>
      <w:r>
        <w:rPr>
          <w:rFonts w:ascii="Liberation Mono" w:hAnsi="Liberation Mono" w:cs="Liberation Mono"/>
          <w:lang w:val="en-US"/>
        </w:rPr>
        <w:t>stdout</w:t>
      </w:r>
      <w:proofErr w:type="spellEnd"/>
      <w:r>
        <w:rPr>
          <w:rFonts w:ascii="Liberation Mono" w:hAnsi="Liberation Mono" w:cs="Liberation Mono"/>
          <w:lang w:val="en-US"/>
        </w:rPr>
        <w:t>);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084429" w:rsidP="00904B30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04B30" w:rsidTr="007A01C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04B30" w:rsidRDefault="00904B30" w:rsidP="007A01C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buckets.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04B30" w:rsidRDefault="00904B30" w:rsidP="007A01C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buckets.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04B30" w:rsidTr="007A01C1">
        <w:tc>
          <w:tcPr>
            <w:tcW w:w="4514" w:type="dxa"/>
            <w:tcMar>
              <w:left w:w="0" w:type="dxa"/>
              <w:right w:w="0" w:type="dxa"/>
            </w:tcMar>
          </w:tcPr>
          <w:p w:rsidR="00904B30" w:rsidRDefault="00904B30" w:rsidP="007A01C1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</w:p>
          <w:p w:rsidR="00904B30" w:rsidRPr="00EB4BAE" w:rsidRDefault="00904B30" w:rsidP="007A01C1">
            <w:r>
              <w:t>3</w:t>
            </w:r>
          </w:p>
          <w:p w:rsidR="00904B30" w:rsidRPr="00BF4381" w:rsidRDefault="00904B30" w:rsidP="007A01C1">
            <w:pPr>
              <w:rPr>
                <w:lang w:val="en-US"/>
              </w:rPr>
            </w:pPr>
            <w:r>
              <w:rPr>
                <w:lang w:val="en-US"/>
              </w:rPr>
              <w:t>1 2 3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04B30" w:rsidRPr="00BF4381" w:rsidRDefault="00904B30" w:rsidP="007A01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  <w:tr w:rsidR="00904B30" w:rsidTr="007A01C1">
        <w:tc>
          <w:tcPr>
            <w:tcW w:w="4514" w:type="dxa"/>
            <w:tcMar>
              <w:left w:w="0" w:type="dxa"/>
              <w:right w:w="0" w:type="dxa"/>
            </w:tcMar>
          </w:tcPr>
          <w:p w:rsidR="00904B30" w:rsidRDefault="00904B30" w:rsidP="007A01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  <w:p w:rsidR="00904B30" w:rsidRDefault="00904B30" w:rsidP="007A01C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04B30" w:rsidRDefault="002E4C66" w:rsidP="007A01C1">
            <w:pPr>
              <w:rPr>
                <w:lang w:val="en-US"/>
              </w:rPr>
            </w:pPr>
            <w:r>
              <w:rPr>
                <w:lang w:val="en-US"/>
              </w:rPr>
              <w:t>1 1 1 1</w:t>
            </w:r>
            <w:r w:rsidR="00904B30">
              <w:rPr>
                <w:lang w:val="en-US"/>
              </w:rPr>
              <w:t xml:space="preserve"> 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04B30" w:rsidRDefault="002E4C66" w:rsidP="007A01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</w:t>
            </w:r>
          </w:p>
        </w:tc>
      </w:tr>
    </w:tbl>
    <w:p w:rsidR="008977EE" w:rsidRDefault="008977EE">
      <w:pPr>
        <w:rPr>
          <w:lang w:val="en-US"/>
        </w:rPr>
      </w:pPr>
    </w:p>
    <w:p w:rsidR="007779F0" w:rsidRDefault="007779F0">
      <w:pPr>
        <w:rPr>
          <w:lang w:val="en-US"/>
        </w:rPr>
      </w:pPr>
    </w:p>
    <w:p w:rsidR="007779F0" w:rsidRDefault="007779F0">
      <w:pPr>
        <w:rPr>
          <w:lang w:val="en-US"/>
        </w:rPr>
      </w:pPr>
    </w:p>
    <w:p w:rsidR="007779F0" w:rsidRPr="00F04E48" w:rsidRDefault="007779F0">
      <w:pPr>
        <w:rPr>
          <w:lang w:val="en-US"/>
        </w:rPr>
      </w:pPr>
    </w:p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1E300E" w:rsidRDefault="00904B30" w:rsidP="00904B30">
      <w:pPr>
        <w:spacing w:after="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1. We have 3 buckets each with capacity 3. We can, for example, transfer the water from bucket 1 to bucket 2 </w:t>
      </w:r>
      <w:r w:rsidR="002E4C66">
        <w:rPr>
          <w:sz w:val="24"/>
          <w:szCs w:val="24"/>
          <w:lang w:val="en-US"/>
        </w:rPr>
        <w:t xml:space="preserve">and reach the configuration 0 3 3. Then we have fit the entire amount of water in 2 buckets </w:t>
      </w:r>
      <w:r w:rsidR="007779F0">
        <w:rPr>
          <w:sz w:val="24"/>
          <w:szCs w:val="24"/>
          <w:lang w:val="en-US"/>
        </w:rPr>
        <w:t xml:space="preserve">(as we have one empty bucket) </w:t>
      </w:r>
      <w:r w:rsidR="002E4C66">
        <w:rPr>
          <w:sz w:val="24"/>
          <w:szCs w:val="24"/>
          <w:lang w:val="en-US"/>
        </w:rPr>
        <w:t>so we need only 2 buckets. Thus we print 2.</w:t>
      </w:r>
    </w:p>
    <w:p w:rsidR="002E4C66" w:rsidRPr="00904B30" w:rsidRDefault="002E4C66" w:rsidP="00904B30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2. We have 5 buckets each with capacity 2. We can, for example, transfer the water from bucket 3 to bucket 1 and transfer the water from bucket 4 to bucket 2. We reach the configuration 2 2 0 0 1. So we need only 3 buckets to fit the entire amount of water. So we print 3.</w:t>
      </w:r>
    </w:p>
    <w:sectPr w:rsidR="002E4C66" w:rsidRPr="00904B30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E9" w:rsidRDefault="00E645E9" w:rsidP="0092692B">
      <w:pPr>
        <w:spacing w:line="240" w:lineRule="auto"/>
      </w:pPr>
      <w:r>
        <w:separator/>
      </w:r>
    </w:p>
  </w:endnote>
  <w:endnote w:type="continuationSeparator" w:id="0">
    <w:p w:rsidR="00E645E9" w:rsidRDefault="00E645E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E9" w:rsidRDefault="00E645E9" w:rsidP="0092692B">
      <w:pPr>
        <w:spacing w:line="240" w:lineRule="auto"/>
      </w:pPr>
      <w:r>
        <w:separator/>
      </w:r>
    </w:p>
  </w:footnote>
  <w:footnote w:type="continuationSeparator" w:id="0">
    <w:p w:rsidR="00E645E9" w:rsidRDefault="00E645E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E645E9"/>
  <w:p w:rsidR="00434506" w:rsidRDefault="00E645E9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ED2273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Buckets</w:t>
          </w:r>
        </w:p>
        <w:p w:rsidR="00434506" w:rsidRPr="0070206E" w:rsidRDefault="0070206E" w:rsidP="005E7E66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>ROUND TWO</w:t>
          </w:r>
          <w:r w:rsidR="001E300E">
            <w:t xml:space="preserve"> – </w:t>
          </w:r>
          <w:r w:rsidR="005E7E66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E645E9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1196"/>
    <w:rsid w:val="00084429"/>
    <w:rsid w:val="000D4593"/>
    <w:rsid w:val="000E05B9"/>
    <w:rsid w:val="000F78BD"/>
    <w:rsid w:val="001715B8"/>
    <w:rsid w:val="001C46B9"/>
    <w:rsid w:val="001C4807"/>
    <w:rsid w:val="001E300E"/>
    <w:rsid w:val="001F5D35"/>
    <w:rsid w:val="0021280B"/>
    <w:rsid w:val="002218BE"/>
    <w:rsid w:val="00231E3F"/>
    <w:rsid w:val="00297014"/>
    <w:rsid w:val="002B6B9C"/>
    <w:rsid w:val="002E4C66"/>
    <w:rsid w:val="00304FDB"/>
    <w:rsid w:val="003258AC"/>
    <w:rsid w:val="00386F35"/>
    <w:rsid w:val="003C176B"/>
    <w:rsid w:val="003F57F7"/>
    <w:rsid w:val="00400892"/>
    <w:rsid w:val="00405F26"/>
    <w:rsid w:val="00442CD9"/>
    <w:rsid w:val="00477939"/>
    <w:rsid w:val="004C2E70"/>
    <w:rsid w:val="004F7547"/>
    <w:rsid w:val="00512BB6"/>
    <w:rsid w:val="005B58CE"/>
    <w:rsid w:val="005D56BB"/>
    <w:rsid w:val="005E7E66"/>
    <w:rsid w:val="00620DFF"/>
    <w:rsid w:val="006902B3"/>
    <w:rsid w:val="006B474B"/>
    <w:rsid w:val="006C0190"/>
    <w:rsid w:val="0070206E"/>
    <w:rsid w:val="00724BB1"/>
    <w:rsid w:val="007779F0"/>
    <w:rsid w:val="00785C9E"/>
    <w:rsid w:val="00797BA2"/>
    <w:rsid w:val="00837DA9"/>
    <w:rsid w:val="0088598E"/>
    <w:rsid w:val="008977EE"/>
    <w:rsid w:val="00904B30"/>
    <w:rsid w:val="0092692B"/>
    <w:rsid w:val="00964B8E"/>
    <w:rsid w:val="00992BF9"/>
    <w:rsid w:val="009D0753"/>
    <w:rsid w:val="009F5A66"/>
    <w:rsid w:val="00A121D2"/>
    <w:rsid w:val="00A31E95"/>
    <w:rsid w:val="00A60409"/>
    <w:rsid w:val="00A64C10"/>
    <w:rsid w:val="00AB6B2B"/>
    <w:rsid w:val="00B03DDB"/>
    <w:rsid w:val="00BC6FD7"/>
    <w:rsid w:val="00BD660D"/>
    <w:rsid w:val="00C17695"/>
    <w:rsid w:val="00C24729"/>
    <w:rsid w:val="00D05BCF"/>
    <w:rsid w:val="00D444A4"/>
    <w:rsid w:val="00D47BDC"/>
    <w:rsid w:val="00DC7059"/>
    <w:rsid w:val="00DE49D9"/>
    <w:rsid w:val="00E645E9"/>
    <w:rsid w:val="00ED2273"/>
    <w:rsid w:val="00EF0E12"/>
    <w:rsid w:val="00F04E48"/>
    <w:rsid w:val="00F73300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7C55-4622-4211-82E9-59F43AD8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50</cp:revision>
  <cp:lastPrinted>2016-11-25T09:33:00Z</cp:lastPrinted>
  <dcterms:created xsi:type="dcterms:W3CDTF">2016-11-09T14:06:00Z</dcterms:created>
  <dcterms:modified xsi:type="dcterms:W3CDTF">2016-11-25T09:33:00Z</dcterms:modified>
</cp:coreProperties>
</file>