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5C" w:rsidRDefault="0007785C" w:rsidP="0007785C">
      <w:pPr>
        <w:pStyle w:val="Title"/>
      </w:pPr>
      <w:r>
        <w:rPr>
          <w:lang w:val="bg-BG"/>
        </w:rPr>
        <w:t xml:space="preserve">Кръг </w:t>
      </w:r>
      <w:r>
        <w:t xml:space="preserve">I. </w:t>
      </w:r>
      <w:r>
        <w:rPr>
          <w:lang w:val="bg-BG"/>
        </w:rPr>
        <w:t>Парашутизъм</w:t>
      </w:r>
    </w:p>
    <w:p w:rsidR="0007785C" w:rsidRDefault="0007785C" w:rsidP="0007785C">
      <w:pPr>
        <w:jc w:val="both"/>
        <w:rPr>
          <w:lang w:val="bg-BG"/>
        </w:rPr>
      </w:pPr>
      <w:r>
        <w:rPr>
          <w:lang w:val="bg-BG"/>
        </w:rPr>
        <w:t>М</w:t>
      </w:r>
      <w:r w:rsidR="00DB293E">
        <w:rPr>
          <w:lang w:val="bg-BG"/>
        </w:rPr>
        <w:t>ечо Пух и неговите приятели с</w:t>
      </w:r>
      <w:r w:rsidR="00A52498">
        <w:rPr>
          <w:lang w:val="bg-BG"/>
        </w:rPr>
        <w:t>ледяха с интерес първото издание</w:t>
      </w:r>
      <w:r w:rsidR="00DB293E">
        <w:rPr>
          <w:lang w:val="bg-BG"/>
        </w:rPr>
        <w:t xml:space="preserve"> на конкурса </w:t>
      </w:r>
      <w:proofErr w:type="spellStart"/>
      <w:r w:rsidR="00DB293E" w:rsidRPr="00C528C4">
        <w:rPr>
          <w:i/>
        </w:rPr>
        <w:t>CodeIT</w:t>
      </w:r>
      <w:proofErr w:type="spellEnd"/>
      <w:r w:rsidR="00DB293E">
        <w:t xml:space="preserve">. </w:t>
      </w:r>
      <w:r w:rsidR="00DB293E">
        <w:rPr>
          <w:lang w:val="bg-BG"/>
        </w:rPr>
        <w:t xml:space="preserve">Те също имаха желание да участват в него, </w:t>
      </w:r>
      <w:r w:rsidR="00A52498">
        <w:rPr>
          <w:lang w:val="bg-BG"/>
        </w:rPr>
        <w:t>ала</w:t>
      </w:r>
      <w:r w:rsidR="00DB293E">
        <w:rPr>
          <w:lang w:val="bg-BG"/>
        </w:rPr>
        <w:t xml:space="preserve"> бяха възпрепятствани от бавната безжична мрежа в гората. </w:t>
      </w:r>
      <w:r w:rsidR="00A52498">
        <w:rPr>
          <w:lang w:val="bg-BG"/>
        </w:rPr>
        <w:t>Всички те много съжаляваха за пропуснатата възможност да спечелят голямата награда</w:t>
      </w:r>
      <w:r w:rsidR="00EC1831">
        <w:rPr>
          <w:lang w:val="bg-BG"/>
        </w:rPr>
        <w:t xml:space="preserve"> и затова решиха сами да си организират екстремно изживяване. </w:t>
      </w:r>
      <w:r w:rsidR="00DB293E">
        <w:rPr>
          <w:lang w:val="bg-BG"/>
        </w:rPr>
        <w:t xml:space="preserve">И тъй като горското </w:t>
      </w:r>
      <w:r w:rsidR="00EC1831" w:rsidRPr="00C528C4">
        <w:rPr>
          <w:i/>
          <w:lang w:val="bg-BG"/>
        </w:rPr>
        <w:t>„</w:t>
      </w:r>
      <w:proofErr w:type="spellStart"/>
      <w:r w:rsidR="00EC1831" w:rsidRPr="00C528C4">
        <w:rPr>
          <w:i/>
          <w:lang w:val="bg-BG"/>
        </w:rPr>
        <w:t>М</w:t>
      </w:r>
      <w:r w:rsidR="00DB293E" w:rsidRPr="00C528C4">
        <w:rPr>
          <w:i/>
          <w:lang w:val="bg-BG"/>
        </w:rPr>
        <w:t>азерати</w:t>
      </w:r>
      <w:proofErr w:type="spellEnd"/>
      <w:r w:rsidR="00EC1831" w:rsidRPr="00C528C4">
        <w:rPr>
          <w:i/>
          <w:lang w:val="bg-BG"/>
        </w:rPr>
        <w:t>“</w:t>
      </w:r>
      <w:r w:rsidR="00EC1831">
        <w:rPr>
          <w:lang w:val="bg-BG"/>
        </w:rPr>
        <w:t xml:space="preserve"> </w:t>
      </w:r>
      <w:r w:rsidR="00DB293E">
        <w:rPr>
          <w:lang w:val="bg-BG"/>
        </w:rPr>
        <w:t xml:space="preserve"> вече беше наето, те преминаха към план Б – скачане с парашут. </w:t>
      </w:r>
      <w:r>
        <w:rPr>
          <w:lang w:val="bg-BG"/>
        </w:rPr>
        <w:t xml:space="preserve"> </w:t>
      </w:r>
    </w:p>
    <w:p w:rsidR="00666472" w:rsidRDefault="00EC1831" w:rsidP="00284676">
      <w:pPr>
        <w:jc w:val="both"/>
        <w:rPr>
          <w:lang w:val="bg-BG"/>
        </w:rPr>
      </w:pPr>
      <w:r>
        <w:rPr>
          <w:lang w:val="bg-BG"/>
        </w:rPr>
        <w:t xml:space="preserve">Обаче преди всяко приключение трябва първо да се помисли за безопасността! Мечо Пух вече определи мястото, където ще се приземяват животните. Това е поле, което може да се представи като матрица с размери </w:t>
      </w:r>
      <w:r>
        <w:t xml:space="preserve">N </w:t>
      </w:r>
      <w:r>
        <w:rPr>
          <w:lang w:val="bg-BG"/>
        </w:rPr>
        <w:t>на М</w:t>
      </w:r>
      <w:r>
        <w:t xml:space="preserve">. </w:t>
      </w:r>
      <w:r w:rsidR="0059541D">
        <w:rPr>
          <w:lang w:val="bg-BG"/>
        </w:rPr>
        <w:t xml:space="preserve">Всяка клетка от тази матрица задава безопасността на съответстващия ѝ участък от полето. </w:t>
      </w:r>
      <w:r w:rsidR="00C83218">
        <w:rPr>
          <w:lang w:val="bg-BG"/>
        </w:rPr>
        <w:t>Мечо разполага</w:t>
      </w:r>
      <w:r w:rsidR="007E79FD">
        <w:rPr>
          <w:lang w:val="bg-BG"/>
        </w:rPr>
        <w:t xml:space="preserve"> и</w:t>
      </w:r>
      <w:r w:rsidR="00C83218">
        <w:rPr>
          <w:lang w:val="bg-BG"/>
        </w:rPr>
        <w:t xml:space="preserve"> със списък на животните, записали се за скачане</w:t>
      </w:r>
      <w:r w:rsidR="007E79FD">
        <w:rPr>
          <w:lang w:val="bg-BG"/>
        </w:rPr>
        <w:t xml:space="preserve">, общо </w:t>
      </w:r>
      <w:r w:rsidR="007E79FD">
        <w:t xml:space="preserve">P </w:t>
      </w:r>
      <w:r w:rsidR="007E79FD">
        <w:rPr>
          <w:lang w:val="bg-BG"/>
        </w:rPr>
        <w:t>на брой</w:t>
      </w:r>
      <w:r w:rsidR="00C83218">
        <w:rPr>
          <w:lang w:val="bg-BG"/>
        </w:rPr>
        <w:t>. За всяко едно от</w:t>
      </w:r>
      <w:r w:rsidR="007E79FD">
        <w:rPr>
          <w:lang w:val="bg-BG"/>
        </w:rPr>
        <w:t xml:space="preserve"> </w:t>
      </w:r>
      <w:r w:rsidR="00284676">
        <w:rPr>
          <w:lang w:val="bg-BG"/>
        </w:rPr>
        <w:t xml:space="preserve">животните </w:t>
      </w:r>
      <w:r w:rsidR="00661673">
        <w:rPr>
          <w:lang w:val="bg-BG"/>
        </w:rPr>
        <w:t>са известни</w:t>
      </w:r>
      <w:r w:rsidR="00666472">
        <w:rPr>
          <w:lang w:val="bg-BG"/>
        </w:rPr>
        <w:t>:</w:t>
      </w:r>
    </w:p>
    <w:p w:rsidR="00666472" w:rsidRDefault="00666472" w:rsidP="00666472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Формата му при приземяване</w:t>
      </w:r>
      <w:r w:rsidR="00661673">
        <w:rPr>
          <w:lang w:val="bg-BG"/>
        </w:rPr>
        <w:t xml:space="preserve">. </w:t>
      </w:r>
      <w:r w:rsidR="00EE3CEB">
        <w:rPr>
          <w:lang w:val="bg-BG"/>
        </w:rPr>
        <w:t>Това е таблица, която</w:t>
      </w:r>
      <w:r w:rsidR="00661673">
        <w:rPr>
          <w:lang w:val="bg-BG"/>
        </w:rPr>
        <w:t xml:space="preserve"> показва кои части от животното имат пряк допир с полето и съответно са изложени на риск</w:t>
      </w:r>
      <w:r w:rsidR="000F0428">
        <w:rPr>
          <w:lang w:val="bg-BG"/>
        </w:rPr>
        <w:t>. Всяка форма ще се състои от</w:t>
      </w:r>
      <w:r w:rsidR="00EE3CEB">
        <w:rPr>
          <w:lang w:val="bg-BG"/>
        </w:rPr>
        <w:t xml:space="preserve"> една компонента </w:t>
      </w:r>
      <w:r w:rsidR="000F0428">
        <w:rPr>
          <w:lang w:val="bg-BG"/>
        </w:rPr>
        <w:t>и няма да съдържа отцепени, несвързани части в себе си</w:t>
      </w:r>
      <w:r w:rsidR="00664CED">
        <w:rPr>
          <w:lang w:val="bg-BG"/>
        </w:rPr>
        <w:t xml:space="preserve">. </w:t>
      </w:r>
      <w:r w:rsidR="00EE3CEB">
        <w:rPr>
          <w:lang w:val="bg-BG"/>
        </w:rPr>
        <w:t xml:space="preserve">Две клетки от формата са свързани, ако имат обща страна. </w:t>
      </w:r>
      <w:r w:rsidR="00C7053B">
        <w:rPr>
          <w:lang w:val="bg-BG"/>
        </w:rPr>
        <w:t>Животните не могат</w:t>
      </w:r>
      <w:r w:rsidR="00664CED">
        <w:rPr>
          <w:lang w:val="bg-BG"/>
        </w:rPr>
        <w:t xml:space="preserve"> да се завърта</w:t>
      </w:r>
      <w:r w:rsidR="00C7053B">
        <w:rPr>
          <w:lang w:val="bg-BG"/>
        </w:rPr>
        <w:t>т</w:t>
      </w:r>
      <w:r w:rsidR="00664CED">
        <w:rPr>
          <w:lang w:val="bg-BG"/>
        </w:rPr>
        <w:t xml:space="preserve"> при летенето</w:t>
      </w:r>
      <w:r w:rsidR="00C7053B">
        <w:rPr>
          <w:lang w:val="bg-BG"/>
        </w:rPr>
        <w:t>. Тяхната форма на приземяване е фиксирана и не подлежи на ротации</w:t>
      </w:r>
      <w:r>
        <w:rPr>
          <w:lang w:val="bg-BG"/>
        </w:rPr>
        <w:t>;</w:t>
      </w:r>
    </w:p>
    <w:p w:rsidR="00284676" w:rsidRDefault="00A80424" w:rsidP="00666472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Коефициент на въздействие</w:t>
      </w:r>
      <w:r>
        <w:t xml:space="preserve">. </w:t>
      </w:r>
      <w:r w:rsidR="00666472">
        <w:rPr>
          <w:lang w:val="bg-BG"/>
        </w:rPr>
        <w:t xml:space="preserve">След всяко приземяване настъпва поредица от сложни физични закони върху мястото на приземяването, </w:t>
      </w:r>
      <w:r>
        <w:rPr>
          <w:lang w:val="bg-BG"/>
        </w:rPr>
        <w:t>под чието въздействие</w:t>
      </w:r>
      <w:r w:rsidR="00666472">
        <w:rPr>
          <w:lang w:val="bg-BG"/>
        </w:rPr>
        <w:t xml:space="preserve"> то става по-опасно за по-нататъшни приземявания.</w:t>
      </w:r>
      <w:r>
        <w:rPr>
          <w:lang w:val="bg-BG"/>
        </w:rPr>
        <w:t xml:space="preserve"> Тези сложни закони се свеждат до елементарно целочислено деление на частите от полето, засегнати от животното, на неговия </w:t>
      </w:r>
      <w:r w:rsidR="00661673">
        <w:rPr>
          <w:lang w:val="bg-BG"/>
        </w:rPr>
        <w:t>коефициент на въздействие;</w:t>
      </w:r>
    </w:p>
    <w:p w:rsidR="004716D8" w:rsidRDefault="00A67989" w:rsidP="0036758E">
      <w:pPr>
        <w:pStyle w:val="ListParagraph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Долна граница за безопасност. При всяко приземяване е изключително важно никоя част от тялото на съответното животно да не попада на поле, което е под неговата долна граница за безопасност</w:t>
      </w:r>
      <w:r w:rsidR="00661673">
        <w:rPr>
          <w:lang w:val="bg-BG"/>
        </w:rPr>
        <w:t>.</w:t>
      </w:r>
    </w:p>
    <w:p w:rsidR="0036758E" w:rsidRPr="0036758E" w:rsidRDefault="0036758E" w:rsidP="0036758E">
      <w:pPr>
        <w:jc w:val="both"/>
        <w:rPr>
          <w:lang w:val="bg-BG"/>
        </w:rPr>
      </w:pPr>
      <w:r>
        <w:rPr>
          <w:lang w:val="bg-BG"/>
        </w:rPr>
        <w:t xml:space="preserve">Безопасността за един скок се дефинира като сумата от </w:t>
      </w:r>
      <w:proofErr w:type="spellStart"/>
      <w:r w:rsidR="00F52E3D">
        <w:rPr>
          <w:lang w:val="bg-BG"/>
        </w:rPr>
        <w:t>безопасностите</w:t>
      </w:r>
      <w:proofErr w:type="spellEnd"/>
      <w:r>
        <w:rPr>
          <w:lang w:val="bg-BG"/>
        </w:rPr>
        <w:t xml:space="preserve"> на всички клетки, засегнати от животното, което извършва скока. Не забравяйте, че след скока всички засегнати клетки ще намалеят толкова пъти, колкото е коефициент</w:t>
      </w:r>
      <w:r w:rsidR="00A16974">
        <w:rPr>
          <w:lang w:val="bg-BG"/>
        </w:rPr>
        <w:t>ът</w:t>
      </w:r>
      <w:r>
        <w:rPr>
          <w:lang w:val="bg-BG"/>
        </w:rPr>
        <w:t xml:space="preserve"> на въздействие на </w:t>
      </w:r>
      <w:r w:rsidR="00C421DE">
        <w:rPr>
          <w:lang w:val="bg-BG"/>
        </w:rPr>
        <w:t xml:space="preserve">животното. </w:t>
      </w:r>
      <w:r>
        <w:rPr>
          <w:lang w:val="bg-BG"/>
        </w:rPr>
        <w:t>За повече информация, вижте примера.</w:t>
      </w:r>
    </w:p>
    <w:p w:rsidR="00661673" w:rsidRPr="00C6418C" w:rsidRDefault="0036758E" w:rsidP="00661673">
      <w:pPr>
        <w:jc w:val="both"/>
      </w:pPr>
      <w:r>
        <w:rPr>
          <w:lang w:val="bg-BG"/>
        </w:rPr>
        <w:t>Помогнете на Мечо Пух като напишете програма, която разпределя животните</w:t>
      </w:r>
      <w:r w:rsidR="00E95F1F">
        <w:rPr>
          <w:lang w:val="bg-BG"/>
        </w:rPr>
        <w:t>, така</w:t>
      </w:r>
      <w:r>
        <w:rPr>
          <w:lang w:val="bg-BG"/>
        </w:rPr>
        <w:t xml:space="preserve"> че сумарна безопасност от всички извършени скокове да е максимална. Не е задължително всяко записало се за скачане животно да извърши скок.</w:t>
      </w:r>
    </w:p>
    <w:p w:rsidR="0007785C" w:rsidRPr="00380AD6" w:rsidRDefault="0007785C" w:rsidP="0007785C">
      <w:pPr>
        <w:pStyle w:val="Heading1"/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t>Вход</w:t>
      </w:r>
      <w:r w:rsidRPr="00380AD6">
        <w:rPr>
          <w:color w:val="0F243E" w:themeColor="text2" w:themeShade="80"/>
        </w:rPr>
        <w:t>:</w:t>
      </w:r>
    </w:p>
    <w:p w:rsidR="0007785C" w:rsidRPr="00A6358C" w:rsidRDefault="0007785C" w:rsidP="0007785C">
      <w:pPr>
        <w:jc w:val="both"/>
        <w:rPr>
          <w:lang w:val="bg-BG"/>
        </w:rPr>
      </w:pPr>
      <w:r w:rsidRPr="00380AD6">
        <w:rPr>
          <w:lang w:val="bg-BG"/>
        </w:rPr>
        <w:t xml:space="preserve">От първия ред </w:t>
      </w:r>
      <w:r w:rsidR="008457B3">
        <w:rPr>
          <w:lang w:val="bg-BG"/>
        </w:rPr>
        <w:t>на</w:t>
      </w:r>
      <w:r w:rsidRPr="00380AD6">
        <w:rPr>
          <w:lang w:val="bg-BG"/>
        </w:rPr>
        <w:t xml:space="preserve"> входния файл </w:t>
      </w:r>
      <w:proofErr w:type="spellStart"/>
      <w:r>
        <w:rPr>
          <w:b/>
        </w:rPr>
        <w:t>parash</w:t>
      </w:r>
      <w:proofErr w:type="spellEnd"/>
      <w:r w:rsidRPr="00380AD6">
        <w:rPr>
          <w:b/>
          <w:lang w:val="bg-BG"/>
        </w:rPr>
        <w:t>.</w:t>
      </w:r>
      <w:proofErr w:type="spellStart"/>
      <w:r w:rsidRPr="00380AD6">
        <w:rPr>
          <w:b/>
          <w:lang w:val="bg-BG"/>
        </w:rPr>
        <w:t>in</w:t>
      </w:r>
      <w:proofErr w:type="spellEnd"/>
      <w:r w:rsidRPr="00380AD6">
        <w:rPr>
          <w:lang w:val="bg-BG"/>
        </w:rPr>
        <w:t xml:space="preserve">  се въвеждат </w:t>
      </w:r>
      <w:r w:rsidR="008457B3">
        <w:rPr>
          <w:lang w:val="bg-BG"/>
        </w:rPr>
        <w:t>три цели</w:t>
      </w:r>
      <w:r w:rsidRPr="00380AD6">
        <w:rPr>
          <w:lang w:val="bg-BG"/>
        </w:rPr>
        <w:t xml:space="preserve"> числа – N</w:t>
      </w:r>
      <w:r w:rsidR="008457B3">
        <w:rPr>
          <w:lang w:val="bg-BG"/>
        </w:rPr>
        <w:t xml:space="preserve">, </w:t>
      </w:r>
      <w:r w:rsidR="008457B3">
        <w:t xml:space="preserve">M </w:t>
      </w:r>
      <w:r w:rsidR="008457B3">
        <w:rPr>
          <w:lang w:val="bg-BG"/>
        </w:rPr>
        <w:t xml:space="preserve">и </w:t>
      </w:r>
      <w:r w:rsidR="008457B3">
        <w:t>P</w:t>
      </w:r>
      <w:r w:rsidRPr="00380AD6">
        <w:rPr>
          <w:lang w:val="bg-BG"/>
        </w:rPr>
        <w:t xml:space="preserve">. На следващите N реда </w:t>
      </w:r>
      <w:r w:rsidR="008457B3">
        <w:rPr>
          <w:lang w:val="bg-BG"/>
        </w:rPr>
        <w:t xml:space="preserve">е зададено полето. На всеки от тях </w:t>
      </w:r>
      <w:r w:rsidRPr="00380AD6">
        <w:rPr>
          <w:lang w:val="bg-BG"/>
        </w:rPr>
        <w:t xml:space="preserve">са дадени по </w:t>
      </w:r>
      <w:r w:rsidR="008457B3">
        <w:rPr>
          <w:lang w:val="bg-BG"/>
        </w:rPr>
        <w:t>М</w:t>
      </w:r>
      <w:r w:rsidRPr="00380AD6">
        <w:rPr>
          <w:lang w:val="bg-BG"/>
        </w:rPr>
        <w:t xml:space="preserve"> </w:t>
      </w:r>
      <w:r w:rsidR="008457B3">
        <w:rPr>
          <w:lang w:val="bg-BG"/>
        </w:rPr>
        <w:t xml:space="preserve">цели </w:t>
      </w:r>
      <w:r w:rsidRPr="00380AD6">
        <w:rPr>
          <w:lang w:val="bg-BG"/>
        </w:rPr>
        <w:t>числа</w:t>
      </w:r>
      <w:r w:rsidR="008457B3">
        <w:rPr>
          <w:lang w:val="bg-BG"/>
        </w:rPr>
        <w:t xml:space="preserve">, </w:t>
      </w:r>
      <w:r w:rsidR="00365CFA">
        <w:rPr>
          <w:lang w:val="bg-BG"/>
        </w:rPr>
        <w:t xml:space="preserve">съответно безопасността на всяка клетка. На следващите редове е дадена информация за всяко животно. За </w:t>
      </w:r>
      <w:proofErr w:type="spellStart"/>
      <w:r w:rsidR="00365CFA">
        <w:t>i</w:t>
      </w:r>
      <w:proofErr w:type="spellEnd"/>
      <w:r w:rsidR="00365CFA" w:rsidRPr="00C6418C">
        <w:rPr>
          <w:vertAlign w:val="superscript"/>
        </w:rPr>
        <w:t>-</w:t>
      </w:r>
      <w:r w:rsidR="00365CFA" w:rsidRPr="00C6418C">
        <w:rPr>
          <w:vertAlign w:val="superscript"/>
          <w:lang w:val="bg-BG"/>
        </w:rPr>
        <w:t>тото</w:t>
      </w:r>
      <w:r w:rsidR="00365CFA">
        <w:rPr>
          <w:lang w:val="bg-BG"/>
        </w:rPr>
        <w:t xml:space="preserve"> животно се въвеждат 4 цели числа </w:t>
      </w:r>
      <w:r w:rsidR="000F0428">
        <w:rPr>
          <w:lang w:val="bg-BG"/>
        </w:rPr>
        <w:t xml:space="preserve">– </w:t>
      </w:r>
      <w:proofErr w:type="spellStart"/>
      <w:r w:rsidR="000F0428">
        <w:t>r</w:t>
      </w:r>
      <w:r w:rsidR="000F0428" w:rsidRPr="00C6418C">
        <w:rPr>
          <w:vertAlign w:val="subscript"/>
        </w:rPr>
        <w:t>i</w:t>
      </w:r>
      <w:proofErr w:type="spellEnd"/>
      <w:r w:rsidR="00365CFA">
        <w:t>, c</w:t>
      </w:r>
      <w:r w:rsidR="00C6418C" w:rsidRPr="00C6418C">
        <w:rPr>
          <w:vertAlign w:val="subscript"/>
        </w:rPr>
        <w:t>i</w:t>
      </w:r>
      <w:r w:rsidR="00365CFA">
        <w:t xml:space="preserve">, </w:t>
      </w:r>
      <w:proofErr w:type="spellStart"/>
      <w:r w:rsidR="00365CFA">
        <w:t>k</w:t>
      </w:r>
      <w:r w:rsidR="00C6418C" w:rsidRPr="00C6418C">
        <w:rPr>
          <w:vertAlign w:val="subscript"/>
        </w:rPr>
        <w:t>i</w:t>
      </w:r>
      <w:proofErr w:type="spellEnd"/>
      <w:r w:rsidR="00365CFA">
        <w:rPr>
          <w:lang w:val="bg-BG"/>
        </w:rPr>
        <w:t xml:space="preserve"> и </w:t>
      </w:r>
      <w:proofErr w:type="spellStart"/>
      <w:r w:rsidR="00365CFA">
        <w:t>t</w:t>
      </w:r>
      <w:r w:rsidR="00C6418C" w:rsidRPr="00C6418C">
        <w:rPr>
          <w:vertAlign w:val="subscript"/>
        </w:rPr>
        <w:t>i</w:t>
      </w:r>
      <w:proofErr w:type="spellEnd"/>
      <w:r w:rsidR="00365CFA">
        <w:rPr>
          <w:lang w:val="bg-BG"/>
        </w:rPr>
        <w:t xml:space="preserve">, като </w:t>
      </w:r>
      <w:proofErr w:type="spellStart"/>
      <w:r w:rsidR="00365CFA">
        <w:t>r</w:t>
      </w:r>
      <w:r w:rsidR="00C6418C" w:rsidRPr="00C6418C">
        <w:rPr>
          <w:vertAlign w:val="subscript"/>
        </w:rPr>
        <w:t>i</w:t>
      </w:r>
      <w:proofErr w:type="spellEnd"/>
      <w:r w:rsidR="00365CFA">
        <w:rPr>
          <w:lang w:val="bg-BG"/>
        </w:rPr>
        <w:t xml:space="preserve"> и </w:t>
      </w:r>
      <w:r w:rsidR="00365CFA">
        <w:t>c</w:t>
      </w:r>
      <w:r w:rsidR="00C6418C" w:rsidRPr="00C6418C">
        <w:rPr>
          <w:vertAlign w:val="subscript"/>
        </w:rPr>
        <w:t>i</w:t>
      </w:r>
      <w:r w:rsidR="00365CFA">
        <w:t xml:space="preserve"> </w:t>
      </w:r>
      <w:r w:rsidR="00365CFA">
        <w:rPr>
          <w:lang w:val="bg-BG"/>
        </w:rPr>
        <w:t xml:space="preserve">са съответно броят редове и броят колони на таблицата, която определя </w:t>
      </w:r>
      <w:r w:rsidR="00F52E3D">
        <w:rPr>
          <w:lang w:val="bg-BG"/>
        </w:rPr>
        <w:t xml:space="preserve">формата му при приземяване, </w:t>
      </w:r>
      <w:proofErr w:type="spellStart"/>
      <w:r w:rsidR="00F52E3D">
        <w:t>k</w:t>
      </w:r>
      <w:r w:rsidR="00C6418C" w:rsidRPr="00C6418C">
        <w:rPr>
          <w:vertAlign w:val="subscript"/>
        </w:rPr>
        <w:t>i</w:t>
      </w:r>
      <w:proofErr w:type="spellEnd"/>
      <w:r w:rsidR="00F52E3D">
        <w:rPr>
          <w:lang w:val="bg-BG"/>
        </w:rPr>
        <w:t xml:space="preserve"> е коефициентът на въздействие и </w:t>
      </w:r>
      <w:proofErr w:type="spellStart"/>
      <w:r w:rsidR="00F52E3D">
        <w:t>t</w:t>
      </w:r>
      <w:r w:rsidR="00C6418C" w:rsidRPr="00C6418C">
        <w:rPr>
          <w:vertAlign w:val="subscript"/>
        </w:rPr>
        <w:t>i</w:t>
      </w:r>
      <w:proofErr w:type="spellEnd"/>
      <w:r w:rsidR="00F52E3D">
        <w:rPr>
          <w:lang w:val="bg-BG"/>
        </w:rPr>
        <w:t xml:space="preserve"> е неговата долна граница за безопасност.</w:t>
      </w:r>
      <w:r w:rsidR="000F0428">
        <w:rPr>
          <w:lang w:val="bg-BG"/>
        </w:rPr>
        <w:t xml:space="preserve"> На следващите </w:t>
      </w:r>
      <w:proofErr w:type="spellStart"/>
      <w:r w:rsidR="000F0428" w:rsidRPr="000F0428">
        <w:t>r</w:t>
      </w:r>
      <w:r w:rsidR="000F0428" w:rsidRPr="000F0428">
        <w:rPr>
          <w:vertAlign w:val="subscript"/>
        </w:rPr>
        <w:t>i</w:t>
      </w:r>
      <w:proofErr w:type="spellEnd"/>
      <w:r w:rsidR="000F0428">
        <w:rPr>
          <w:lang w:val="bg-BG"/>
        </w:rPr>
        <w:t xml:space="preserve"> </w:t>
      </w:r>
      <w:r w:rsidR="000F0428" w:rsidRPr="000F0428">
        <w:rPr>
          <w:lang w:val="bg-BG"/>
        </w:rPr>
        <w:t>реда</w:t>
      </w:r>
      <w:r w:rsidR="00A6358C">
        <w:rPr>
          <w:lang w:val="bg-BG"/>
        </w:rPr>
        <w:t xml:space="preserve"> има по </w:t>
      </w:r>
      <w:r w:rsidR="00A6358C">
        <w:t>c</w:t>
      </w:r>
      <w:r w:rsidR="00A6358C" w:rsidRPr="00A6358C">
        <w:rPr>
          <w:vertAlign w:val="subscript"/>
        </w:rPr>
        <w:t>i</w:t>
      </w:r>
      <w:r w:rsidR="00A6358C">
        <w:t xml:space="preserve"> </w:t>
      </w:r>
      <w:r w:rsidR="00A6358C">
        <w:rPr>
          <w:lang w:val="bg-BG"/>
        </w:rPr>
        <w:t>символа. Всеки символ е 1, ако съответната клетка би имала допир с полето при приземяване, или 0 в противен случай.</w:t>
      </w:r>
    </w:p>
    <w:p w:rsidR="0007785C" w:rsidRPr="00380AD6" w:rsidRDefault="0007785C" w:rsidP="0007785C">
      <w:pPr>
        <w:pStyle w:val="Heading1"/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lastRenderedPageBreak/>
        <w:t>Изход</w:t>
      </w:r>
      <w:r w:rsidRPr="00380AD6">
        <w:rPr>
          <w:color w:val="0F243E" w:themeColor="text2" w:themeShade="80"/>
        </w:rPr>
        <w:t>:</w:t>
      </w:r>
    </w:p>
    <w:p w:rsidR="0007785C" w:rsidRPr="00206A1A" w:rsidRDefault="0007785C" w:rsidP="0007785C">
      <w:pPr>
        <w:jc w:val="both"/>
        <w:rPr>
          <w:lang w:val="bg-BG"/>
        </w:rPr>
      </w:pPr>
      <w:r w:rsidRPr="00380AD6">
        <w:rPr>
          <w:lang w:val="bg-BG"/>
        </w:rPr>
        <w:t xml:space="preserve">На първия ред от изходния файл </w:t>
      </w:r>
      <w:proofErr w:type="spellStart"/>
      <w:r>
        <w:rPr>
          <w:b/>
        </w:rPr>
        <w:t>parash</w:t>
      </w:r>
      <w:proofErr w:type="spellEnd"/>
      <w:r w:rsidRPr="00380AD6">
        <w:rPr>
          <w:b/>
          <w:lang w:val="bg-BG"/>
        </w:rPr>
        <w:t>.</w:t>
      </w:r>
      <w:proofErr w:type="spellStart"/>
      <w:r w:rsidRPr="00380AD6">
        <w:rPr>
          <w:b/>
          <w:lang w:val="bg-BG"/>
        </w:rPr>
        <w:t>out</w:t>
      </w:r>
      <w:proofErr w:type="spellEnd"/>
      <w:r w:rsidR="00F52E3D">
        <w:rPr>
          <w:lang w:val="bg-BG"/>
        </w:rPr>
        <w:t xml:space="preserve"> програмата трябва да изведе едно цяло число </w:t>
      </w:r>
      <w:r w:rsidR="00F52E3D">
        <w:t>B</w:t>
      </w:r>
      <w:r w:rsidR="00F52E3D">
        <w:rPr>
          <w:lang w:val="bg-BG"/>
        </w:rPr>
        <w:t xml:space="preserve"> – броят на животните, които ще скачат според разписанието. На следващите</w:t>
      </w:r>
      <w:r w:rsidRPr="00380AD6">
        <w:rPr>
          <w:lang w:val="bg-BG"/>
        </w:rPr>
        <w:t xml:space="preserve"> </w:t>
      </w:r>
      <w:r w:rsidR="00F52E3D">
        <w:t>B</w:t>
      </w:r>
      <w:r w:rsidR="00F52E3D">
        <w:rPr>
          <w:lang w:val="bg-BG"/>
        </w:rPr>
        <w:t xml:space="preserve"> реда</w:t>
      </w:r>
      <w:r w:rsidRPr="00380AD6">
        <w:rPr>
          <w:lang w:val="bg-BG"/>
        </w:rPr>
        <w:t xml:space="preserve"> програмата трябва да изведе</w:t>
      </w:r>
      <w:r w:rsidR="00B16CD6">
        <w:rPr>
          <w:lang w:val="bg-BG"/>
        </w:rPr>
        <w:t xml:space="preserve"> по 3 цели числа</w:t>
      </w:r>
      <w:r w:rsidR="00206A1A">
        <w:rPr>
          <w:lang w:val="bg-BG"/>
        </w:rPr>
        <w:t>, зададени в този ред</w:t>
      </w:r>
      <w:r w:rsidR="00B16CD6">
        <w:rPr>
          <w:lang w:val="bg-BG"/>
        </w:rPr>
        <w:t xml:space="preserve"> – </w:t>
      </w:r>
      <w:r w:rsidR="00562133">
        <w:rPr>
          <w:lang w:val="bg-BG"/>
        </w:rPr>
        <w:t>номерът</w:t>
      </w:r>
      <w:r w:rsidR="00F52E3D">
        <w:rPr>
          <w:lang w:val="bg-BG"/>
        </w:rPr>
        <w:t xml:space="preserve"> на </w:t>
      </w:r>
      <w:r w:rsidR="00562133">
        <w:rPr>
          <w:lang w:val="bg-BG"/>
        </w:rPr>
        <w:t xml:space="preserve">поредното животно, което ще скача, както и </w:t>
      </w:r>
      <w:r w:rsidR="00B16CD6">
        <w:rPr>
          <w:lang w:val="bg-BG"/>
        </w:rPr>
        <w:t>реда и колоната на клетката, която съвпада с горния ляв край на таблицата, описваща животното.</w:t>
      </w:r>
      <w:r w:rsidR="00206A1A">
        <w:rPr>
          <w:lang w:val="bg-BG"/>
        </w:rPr>
        <w:t xml:space="preserve"> Животните са номерирани от 1 до </w:t>
      </w:r>
      <w:r w:rsidR="00F46D6A">
        <w:t>P</w:t>
      </w:r>
      <w:r w:rsidR="00206A1A">
        <w:rPr>
          <w:lang w:val="bg-BG"/>
        </w:rPr>
        <w:t xml:space="preserve"> спрямо реда, зададен във входния файл.</w:t>
      </w:r>
      <w:r w:rsidR="00206A1A">
        <w:t xml:space="preserve"> </w:t>
      </w:r>
      <w:r w:rsidR="00206A1A">
        <w:rPr>
          <w:lang w:val="bg-BG"/>
        </w:rPr>
        <w:t>Редовете и колоните са индексирани от 1.</w:t>
      </w:r>
    </w:p>
    <w:p w:rsidR="0007785C" w:rsidRPr="00380AD6" w:rsidRDefault="0007785C" w:rsidP="0007785C">
      <w:pPr>
        <w:pStyle w:val="Heading1"/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t>Ограничения</w:t>
      </w:r>
      <w:r w:rsidRPr="00380AD6">
        <w:rPr>
          <w:color w:val="0F243E" w:themeColor="text2" w:themeShade="80"/>
        </w:rPr>
        <w:t>:</w:t>
      </w:r>
    </w:p>
    <w:p w:rsidR="0007785C" w:rsidRPr="00380AD6" w:rsidRDefault="0007785C" w:rsidP="0007785C">
      <w:pPr>
        <w:spacing w:line="240" w:lineRule="auto"/>
        <w:contextualSpacing/>
        <w:jc w:val="both"/>
        <w:rPr>
          <w:lang w:val="bg-BG"/>
        </w:rPr>
      </w:pPr>
      <w:r w:rsidRPr="00380AD6">
        <w:rPr>
          <w:lang w:val="bg-BG"/>
        </w:rPr>
        <w:t>2 ≤</w:t>
      </w:r>
      <w:r w:rsidRPr="00380AD6">
        <w:t xml:space="preserve"> </w:t>
      </w:r>
      <w:r w:rsidRPr="00380AD6">
        <w:rPr>
          <w:b/>
          <w:lang w:val="bg-BG"/>
        </w:rPr>
        <w:t>N</w:t>
      </w:r>
      <w:r w:rsidR="00B16CD6">
        <w:rPr>
          <w:b/>
          <w:lang w:val="bg-BG"/>
        </w:rPr>
        <w:t xml:space="preserve">, </w:t>
      </w:r>
      <w:r w:rsidR="00B16CD6">
        <w:rPr>
          <w:b/>
        </w:rPr>
        <w:t>M</w:t>
      </w:r>
      <w:r w:rsidRPr="00380AD6">
        <w:rPr>
          <w:b/>
        </w:rPr>
        <w:t xml:space="preserve"> </w:t>
      </w:r>
      <w:r w:rsidRPr="00380AD6">
        <w:rPr>
          <w:lang w:val="bg-BG"/>
        </w:rPr>
        <w:t>≤</w:t>
      </w:r>
      <w:r w:rsidR="00B16CD6">
        <w:t xml:space="preserve"> </w:t>
      </w:r>
      <w:r w:rsidRPr="00380AD6">
        <w:rPr>
          <w:lang w:val="bg-BG"/>
        </w:rPr>
        <w:t>50</w:t>
      </w:r>
    </w:p>
    <w:p w:rsidR="0007785C" w:rsidRDefault="00B16CD6" w:rsidP="00B16CD6">
      <w:pPr>
        <w:spacing w:line="240" w:lineRule="auto"/>
        <w:contextualSpacing/>
        <w:jc w:val="both"/>
      </w:pPr>
      <w:r>
        <w:t>1</w:t>
      </w:r>
      <w:r w:rsidR="0007785C" w:rsidRPr="00380AD6">
        <w:rPr>
          <w:lang w:val="bg-BG"/>
        </w:rPr>
        <w:t xml:space="preserve"> </w:t>
      </w:r>
      <w:proofErr w:type="gramStart"/>
      <w:r w:rsidR="0007785C" w:rsidRPr="00380AD6">
        <w:rPr>
          <w:lang w:val="bg-BG"/>
        </w:rPr>
        <w:t>≤</w:t>
      </w:r>
      <w:r w:rsidR="0007785C" w:rsidRPr="00380AD6">
        <w:t xml:space="preserve"> </w:t>
      </w:r>
      <w:r w:rsidR="0007785C" w:rsidRPr="00380AD6">
        <w:rPr>
          <w:lang w:val="bg-BG"/>
        </w:rPr>
        <w:t xml:space="preserve"> </w:t>
      </w:r>
      <w:r>
        <w:rPr>
          <w:b/>
        </w:rPr>
        <w:t>P</w:t>
      </w:r>
      <w:proofErr w:type="gramEnd"/>
      <w:r w:rsidR="0007785C" w:rsidRPr="00380AD6">
        <w:rPr>
          <w:b/>
        </w:rPr>
        <w:t xml:space="preserve"> </w:t>
      </w:r>
      <w:r w:rsidR="0007785C" w:rsidRPr="00380AD6">
        <w:rPr>
          <w:lang w:val="bg-BG"/>
        </w:rPr>
        <w:t>≤</w:t>
      </w:r>
      <w:r w:rsidR="0007785C" w:rsidRPr="00380AD6">
        <w:t xml:space="preserve"> </w:t>
      </w:r>
      <w:r w:rsidR="0007785C" w:rsidRPr="00380AD6">
        <w:rPr>
          <w:lang w:val="bg-BG"/>
        </w:rPr>
        <w:t xml:space="preserve"> </w:t>
      </w:r>
      <w:r>
        <w:rPr>
          <w:lang w:val="bg-BG"/>
        </w:rPr>
        <w:t>1</w:t>
      </w:r>
      <w:r w:rsidR="0007785C" w:rsidRPr="00380AD6">
        <w:t>00</w:t>
      </w:r>
    </w:p>
    <w:p w:rsidR="00B16CD6" w:rsidRDefault="00CC3BC4" w:rsidP="00B16CD6">
      <w:pPr>
        <w:spacing w:line="240" w:lineRule="auto"/>
        <w:contextualSpacing/>
        <w:jc w:val="both"/>
      </w:pPr>
      <w:r>
        <w:t xml:space="preserve">1 </w:t>
      </w:r>
      <w:r w:rsidRPr="00380AD6">
        <w:rPr>
          <w:lang w:val="bg-BG"/>
        </w:rPr>
        <w:t>≤</w:t>
      </w:r>
      <w:r>
        <w:t xml:space="preserve"> </w:t>
      </w:r>
      <w:proofErr w:type="spellStart"/>
      <w:r w:rsidRPr="00CC3BC4">
        <w:rPr>
          <w:b/>
        </w:rPr>
        <w:t>r</w:t>
      </w:r>
      <w:r w:rsidRPr="00CC3BC4">
        <w:rPr>
          <w:b/>
          <w:vertAlign w:val="subscript"/>
        </w:rPr>
        <w:t>i</w:t>
      </w:r>
      <w:proofErr w:type="spellEnd"/>
      <w:r>
        <w:t xml:space="preserve"> </w:t>
      </w:r>
      <w:r w:rsidRPr="00380AD6">
        <w:rPr>
          <w:lang w:val="bg-BG"/>
        </w:rPr>
        <w:t>≤</w:t>
      </w:r>
      <w:r>
        <w:t xml:space="preserve"> </w:t>
      </w:r>
      <w:proofErr w:type="gramStart"/>
      <w:r>
        <w:t>min(</w:t>
      </w:r>
      <w:proofErr w:type="gramEnd"/>
      <w:r>
        <w:t>N, 10)</w:t>
      </w:r>
    </w:p>
    <w:p w:rsidR="00752FF7" w:rsidRPr="00752FF7" w:rsidRDefault="00CC3BC4" w:rsidP="00CC3BC4">
      <w:pPr>
        <w:spacing w:line="240" w:lineRule="auto"/>
        <w:contextualSpacing/>
        <w:jc w:val="both"/>
        <w:rPr>
          <w:lang w:val="bg-BG"/>
        </w:rPr>
      </w:pPr>
      <w:r>
        <w:t xml:space="preserve">1 </w:t>
      </w:r>
      <w:r w:rsidRPr="00380AD6">
        <w:rPr>
          <w:lang w:val="bg-BG"/>
        </w:rPr>
        <w:t>≤</w:t>
      </w:r>
      <w:r>
        <w:t xml:space="preserve"> </w:t>
      </w:r>
      <w:r>
        <w:rPr>
          <w:b/>
        </w:rPr>
        <w:t>c</w:t>
      </w:r>
      <w:r w:rsidRPr="00CC3BC4">
        <w:rPr>
          <w:b/>
          <w:vertAlign w:val="subscript"/>
        </w:rPr>
        <w:t>i</w:t>
      </w:r>
      <w:r>
        <w:t xml:space="preserve"> </w:t>
      </w:r>
      <w:r w:rsidRPr="00380AD6">
        <w:rPr>
          <w:lang w:val="bg-BG"/>
        </w:rPr>
        <w:t>≤</w:t>
      </w:r>
      <w:r>
        <w:t xml:space="preserve"> </w:t>
      </w:r>
      <w:proofErr w:type="gramStart"/>
      <w:r>
        <w:t>min(</w:t>
      </w:r>
      <w:proofErr w:type="gramEnd"/>
      <w:r>
        <w:t>M, 10)</w:t>
      </w:r>
    </w:p>
    <w:p w:rsidR="00FD1DD7" w:rsidRPr="00FD1DD7" w:rsidRDefault="00FD1DD7" w:rsidP="00FD1DD7">
      <w:pPr>
        <w:spacing w:line="240" w:lineRule="auto"/>
        <w:contextualSpacing/>
        <w:jc w:val="both"/>
        <w:rPr>
          <w:lang w:val="bg-BG"/>
        </w:rPr>
      </w:pPr>
      <w:r>
        <w:rPr>
          <w:lang w:val="bg-BG"/>
        </w:rPr>
        <w:t>2</w:t>
      </w:r>
      <w:r>
        <w:t xml:space="preserve"> </w:t>
      </w:r>
      <w:r w:rsidRPr="00380AD6">
        <w:rPr>
          <w:lang w:val="bg-BG"/>
        </w:rPr>
        <w:t>≤</w:t>
      </w:r>
      <w:r>
        <w:t xml:space="preserve"> </w:t>
      </w:r>
      <w:proofErr w:type="spellStart"/>
      <w:r>
        <w:rPr>
          <w:b/>
        </w:rPr>
        <w:t>k</w:t>
      </w:r>
      <w:r w:rsidRPr="00CC3BC4">
        <w:rPr>
          <w:b/>
          <w:vertAlign w:val="subscript"/>
        </w:rPr>
        <w:t>i</w:t>
      </w:r>
      <w:proofErr w:type="spellEnd"/>
      <w:r>
        <w:t xml:space="preserve"> </w:t>
      </w:r>
      <w:r w:rsidRPr="00380AD6">
        <w:rPr>
          <w:lang w:val="bg-BG"/>
        </w:rPr>
        <w:t>≤</w:t>
      </w:r>
      <w:r>
        <w:t xml:space="preserve"> </w:t>
      </w:r>
      <w:r>
        <w:rPr>
          <w:lang w:val="bg-BG"/>
        </w:rPr>
        <w:t>1000</w:t>
      </w:r>
    </w:p>
    <w:p w:rsidR="00CC3BC4" w:rsidRDefault="00DB296C" w:rsidP="00B16CD6">
      <w:pPr>
        <w:spacing w:line="240" w:lineRule="auto"/>
        <w:contextualSpacing/>
        <w:jc w:val="both"/>
      </w:pPr>
      <w:r>
        <w:rPr>
          <w:lang w:val="bg-BG"/>
        </w:rPr>
        <w:t>1</w:t>
      </w:r>
      <w:r w:rsidR="00FD1DD7">
        <w:t xml:space="preserve"> </w:t>
      </w:r>
      <w:r w:rsidR="00FD1DD7" w:rsidRPr="00380AD6">
        <w:rPr>
          <w:lang w:val="bg-BG"/>
        </w:rPr>
        <w:t>≤</w:t>
      </w:r>
      <w:r w:rsidR="00FD1DD7">
        <w:t xml:space="preserve"> </w:t>
      </w:r>
      <w:proofErr w:type="spellStart"/>
      <w:r w:rsidR="00FD1DD7">
        <w:rPr>
          <w:b/>
        </w:rPr>
        <w:t>t</w:t>
      </w:r>
      <w:r w:rsidR="00FD1DD7" w:rsidRPr="00CC3BC4">
        <w:rPr>
          <w:b/>
          <w:vertAlign w:val="subscript"/>
        </w:rPr>
        <w:t>i</w:t>
      </w:r>
      <w:proofErr w:type="spellEnd"/>
      <w:r w:rsidR="00FD1DD7">
        <w:t xml:space="preserve"> </w:t>
      </w:r>
      <w:r w:rsidR="00FD1DD7" w:rsidRPr="00380AD6">
        <w:rPr>
          <w:lang w:val="bg-BG"/>
        </w:rPr>
        <w:t>≤</w:t>
      </w:r>
      <w:r w:rsidR="00FD1DD7">
        <w:t xml:space="preserve"> </w:t>
      </w:r>
      <w:r w:rsidR="00FD1DD7">
        <w:rPr>
          <w:lang w:val="bg-BG"/>
        </w:rPr>
        <w:t>1000</w:t>
      </w:r>
    </w:p>
    <w:p w:rsidR="000F0428" w:rsidRDefault="00FD1DD7" w:rsidP="00B16CD6">
      <w:pPr>
        <w:spacing w:line="240" w:lineRule="auto"/>
        <w:contextualSpacing/>
        <w:jc w:val="both"/>
        <w:rPr>
          <w:lang w:val="bg-BG"/>
        </w:rPr>
      </w:pPr>
      <w:r>
        <w:rPr>
          <w:lang w:val="bg-BG"/>
        </w:rPr>
        <w:t xml:space="preserve">1 </w:t>
      </w:r>
      <w:r w:rsidRPr="00380AD6">
        <w:rPr>
          <w:lang w:val="bg-BG"/>
        </w:rPr>
        <w:t>≤</w:t>
      </w:r>
      <w:r>
        <w:rPr>
          <w:lang w:val="bg-BG"/>
        </w:rPr>
        <w:t xml:space="preserve"> Безопасността на всяка клетка от полето </w:t>
      </w:r>
      <w:r w:rsidRPr="00380AD6">
        <w:rPr>
          <w:lang w:val="bg-BG"/>
        </w:rPr>
        <w:t>≤</w:t>
      </w:r>
      <w:r>
        <w:rPr>
          <w:lang w:val="bg-BG"/>
        </w:rPr>
        <w:t xml:space="preserve"> 100 000</w:t>
      </w:r>
    </w:p>
    <w:p w:rsidR="006664AF" w:rsidRDefault="006664AF" w:rsidP="00B16CD6">
      <w:pPr>
        <w:spacing w:line="240" w:lineRule="auto"/>
        <w:contextualSpacing/>
        <w:jc w:val="both"/>
        <w:rPr>
          <w:lang w:val="bg-BG"/>
        </w:rPr>
      </w:pPr>
    </w:p>
    <w:p w:rsidR="00752FF7" w:rsidRPr="00FD1DD7" w:rsidRDefault="00752FF7" w:rsidP="00B16CD6">
      <w:pPr>
        <w:spacing w:line="240" w:lineRule="auto"/>
        <w:contextualSpacing/>
        <w:jc w:val="both"/>
        <w:rPr>
          <w:lang w:val="bg-BG"/>
        </w:rPr>
      </w:pPr>
      <w:r>
        <w:rPr>
          <w:lang w:val="bg-BG"/>
        </w:rPr>
        <w:t>Таблицата, дефинираща формата на приземяване на дадено животно, няма да съдържа р</w:t>
      </w:r>
      <w:r w:rsidR="00A16974">
        <w:rPr>
          <w:lang w:val="bg-BG"/>
        </w:rPr>
        <w:t xml:space="preserve">едове или колони състоящи се </w:t>
      </w:r>
      <w:r w:rsidR="00664CED">
        <w:rPr>
          <w:lang w:val="bg-BG"/>
        </w:rPr>
        <w:t xml:space="preserve">единствено от </w:t>
      </w:r>
      <w:r>
        <w:rPr>
          <w:lang w:val="bg-BG"/>
        </w:rPr>
        <w:t>нули.</w:t>
      </w:r>
      <w:r w:rsidR="00664CED">
        <w:rPr>
          <w:lang w:val="bg-BG"/>
        </w:rPr>
        <w:t xml:space="preserve"> </w:t>
      </w:r>
    </w:p>
    <w:p w:rsidR="0007785C" w:rsidRPr="00380AD6" w:rsidRDefault="0007785C" w:rsidP="0007785C">
      <w:pPr>
        <w:pStyle w:val="Heading1"/>
        <w:tabs>
          <w:tab w:val="left" w:pos="2069"/>
        </w:tabs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t>Оценяване</w:t>
      </w:r>
      <w:r w:rsidRPr="00380AD6">
        <w:rPr>
          <w:color w:val="0F243E" w:themeColor="text2" w:themeShade="80"/>
        </w:rPr>
        <w:t>:</w:t>
      </w:r>
      <w:r w:rsidRPr="00380AD6">
        <w:rPr>
          <w:color w:val="0F243E" w:themeColor="text2" w:themeShade="80"/>
        </w:rPr>
        <w:tab/>
      </w:r>
    </w:p>
    <w:p w:rsidR="0007785C" w:rsidRPr="004A598A" w:rsidRDefault="0007785C" w:rsidP="0007785C">
      <w:pPr>
        <w:jc w:val="both"/>
        <w:rPr>
          <w:rStyle w:val="Strong"/>
          <w:b w:val="0"/>
          <w:bCs w:val="0"/>
          <w:lang w:val="bg-BG"/>
        </w:rPr>
      </w:pPr>
      <w:r w:rsidRPr="004A598A">
        <w:rPr>
          <w:lang w:val="bg-BG"/>
        </w:rPr>
        <w:t xml:space="preserve">Оценяването ще стане по формулата 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  <w:lang w:val="bg-BG"/>
              </w:rPr>
            </m:ctrlPr>
          </m:sSupPr>
          <m:e>
            <m:d>
              <m:d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lang w:val="bg-BG"/>
                  </w:rPr>
                </m:ctrlPr>
              </m:dPr>
              <m:e>
                <m:f>
                  <m:fPr>
                    <m:ctrlPr>
                      <w:rPr>
                        <w:rStyle w:val="Strong"/>
                        <w:rFonts w:ascii="Cambria Math" w:hAnsi="Cambria Math"/>
                        <w:b w:val="0"/>
                        <w:bCs w:val="0"/>
                        <w:i/>
                        <w:lang w:val="bg-BG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Style w:val="Strong"/>
                            <w:rFonts w:ascii="Cambria Math" w:hAnsi="Cambria Math"/>
                            <w:b w:val="0"/>
                            <w:bCs w:val="0"/>
                            <w:i/>
                            <w:lang w:val="bg-BG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Style w:val="Strong"/>
                            <w:rFonts w:ascii="Cambria Math" w:hAnsi="Cambria Math"/>
                          </w:rPr>
                          <m:t>yours</m:t>
                        </m:r>
                        <m:r>
                          <m:rPr>
                            <m:sty m:val="p"/>
                          </m:rPr>
                          <w:rPr>
                            <w:rStyle w:val="Strong"/>
                            <w:rFonts w:ascii="Cambria Math" w:hAnsi="Cambria Math"/>
                            <w:lang w:val="bg-BG"/>
                          </w:rPr>
                          <m:t xml:space="preserve"> </m:t>
                        </m:r>
                      </m:fName>
                      <m:e>
                        <m:r>
                          <w:rPr>
                            <w:rStyle w:val="Strong"/>
                            <w:rFonts w:ascii="Cambria Math" w:hAnsi="Cambria Math"/>
                            <w:lang w:val="bg-BG"/>
                          </w:rPr>
                          <m:t xml:space="preserve">+ </m:t>
                        </m:r>
                        <m:r>
                          <m:rPr>
                            <m:sty m:val="bi"/>
                          </m:rPr>
                          <w:rPr>
                            <w:rStyle w:val="Strong"/>
                            <w:rFonts w:ascii="Cambria Math" w:hAnsi="Cambria Math"/>
                            <w:lang w:val="bg-BG"/>
                          </w:rPr>
                          <m:t>1</m:t>
                        </m:r>
                      </m:e>
                    </m:func>
                  </m:num>
                  <m:den>
                    <m:r>
                      <m:rPr>
                        <m:sty m:val="b"/>
                      </m:rPr>
                      <w:rPr>
                        <w:rStyle w:val="Strong"/>
                        <w:rFonts w:ascii="Cambria Math" w:hAnsi="Cambria Math"/>
                        <w:lang w:val="bg-BG"/>
                      </w:rPr>
                      <m:t>max</m:t>
                    </m:r>
                    <m:r>
                      <w:rPr>
                        <w:rStyle w:val="Strong"/>
                        <w:rFonts w:ascii="Cambria Math" w:hAnsi="Cambria Math"/>
                        <w:lang w:val="bg-BG"/>
                      </w:rPr>
                      <m:t xml:space="preserve"> + </m:t>
                    </m:r>
                    <m:r>
                      <m:rPr>
                        <m:sty m:val="bi"/>
                      </m:rPr>
                      <w:rPr>
                        <w:rStyle w:val="Strong"/>
                        <w:rFonts w:ascii="Cambria Math" w:hAnsi="Cambria Math"/>
                        <w:lang w:val="bg-BG"/>
                      </w:rPr>
                      <m:t>1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Style w:val="Strong"/>
                <w:rFonts w:ascii="Cambria Math" w:hAnsi="Cambria Math"/>
                <w:lang w:val="bg-BG"/>
              </w:rPr>
              <m:t>2</m:t>
            </m:r>
          </m:sup>
        </m:sSup>
        <m:r>
          <w:rPr>
            <w:rStyle w:val="Strong"/>
            <w:rFonts w:ascii="Cambria Math" w:hAnsi="Cambria Math"/>
            <w:lang w:val="bg-BG"/>
          </w:rPr>
          <m:t>×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lang w:val="bg-BG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/>
                <w:lang w:val="bg-BG"/>
              </w:rPr>
              <m:t>100</m:t>
            </m:r>
          </m:num>
          <m:den>
            <m:r>
              <m:rPr>
                <m:sty m:val="b"/>
              </m:rPr>
              <w:rPr>
                <w:rStyle w:val="Strong"/>
                <w:rFonts w:ascii="Cambria Math" w:hAnsi="Cambria Math"/>
                <w:lang w:val="bg-BG"/>
              </w:rPr>
              <m:t>T</m:t>
            </m:r>
          </m:den>
        </m:f>
      </m:oMath>
      <w:r w:rsidRPr="004A598A">
        <w:rPr>
          <w:rStyle w:val="Strong"/>
          <w:rFonts w:eastAsiaTheme="minorEastAsia"/>
          <w:b w:val="0"/>
          <w:lang w:val="bg-BG"/>
        </w:rPr>
        <w:t xml:space="preserve">, </w:t>
      </w:r>
      <w:r w:rsidRPr="004A598A">
        <w:rPr>
          <w:rStyle w:val="Strong"/>
          <w:b w:val="0"/>
          <w:lang w:val="bg-BG"/>
        </w:rPr>
        <w:t>където</w:t>
      </w:r>
      <w:r w:rsidRPr="004A598A">
        <w:rPr>
          <w:rStyle w:val="Strong"/>
          <w:b w:val="0"/>
        </w:rPr>
        <w:t xml:space="preserve"> </w:t>
      </w:r>
      <w:r w:rsidR="00F5027F" w:rsidRPr="00F5027F">
        <w:rPr>
          <w:rStyle w:val="Strong"/>
        </w:rPr>
        <w:t>max</w:t>
      </w:r>
      <w:r w:rsidRPr="004A598A">
        <w:rPr>
          <w:rStyle w:val="Strong"/>
          <w:b w:val="0"/>
        </w:rPr>
        <w:t xml:space="preserve"> </w:t>
      </w:r>
      <w:r w:rsidR="00F5027F">
        <w:rPr>
          <w:rStyle w:val="Strong"/>
          <w:b w:val="0"/>
          <w:lang w:val="bg-BG"/>
        </w:rPr>
        <w:t>е максималната сумарна безопасност на скоковете</w:t>
      </w:r>
      <w:r w:rsidRPr="004A598A">
        <w:rPr>
          <w:rStyle w:val="Strong"/>
          <w:b w:val="0"/>
          <w:lang w:val="bg-BG"/>
        </w:rPr>
        <w:t>, получена</w:t>
      </w:r>
      <w:r w:rsidR="00893A3B" w:rsidRPr="004A598A">
        <w:rPr>
          <w:rStyle w:val="Strong"/>
          <w:b w:val="0"/>
        </w:rPr>
        <w:t xml:space="preserve"> </w:t>
      </w:r>
      <w:r w:rsidRPr="004A598A">
        <w:rPr>
          <w:rStyle w:val="Strong"/>
          <w:b w:val="0"/>
          <w:lang w:val="bg-BG"/>
        </w:rPr>
        <w:t xml:space="preserve">от </w:t>
      </w:r>
      <w:r w:rsidR="00F5027F">
        <w:rPr>
          <w:rStyle w:val="Strong"/>
          <w:b w:val="0"/>
          <w:lang w:val="bg-BG"/>
        </w:rPr>
        <w:t xml:space="preserve">някого от </w:t>
      </w:r>
      <w:r w:rsidRPr="004A598A">
        <w:rPr>
          <w:rStyle w:val="Strong"/>
          <w:b w:val="0"/>
          <w:lang w:val="bg-BG"/>
        </w:rPr>
        <w:t>участниците,</w:t>
      </w:r>
      <w:r w:rsidR="00F5027F">
        <w:rPr>
          <w:rStyle w:val="Strong"/>
          <w:b w:val="0"/>
          <w:lang w:val="bg-BG"/>
        </w:rPr>
        <w:t xml:space="preserve"> </w:t>
      </w:r>
      <w:proofErr w:type="spellStart"/>
      <w:r w:rsidRPr="00F5027F">
        <w:rPr>
          <w:rStyle w:val="Strong"/>
          <w:lang w:val="bg-BG"/>
        </w:rPr>
        <w:t>yours</w:t>
      </w:r>
      <w:proofErr w:type="spellEnd"/>
      <w:r w:rsidRPr="004A598A">
        <w:rPr>
          <w:rStyle w:val="Strong"/>
          <w:b w:val="0"/>
        </w:rPr>
        <w:t xml:space="preserve"> </w:t>
      </w:r>
      <w:r w:rsidRPr="004A598A">
        <w:rPr>
          <w:rStyle w:val="Strong"/>
          <w:b w:val="0"/>
          <w:lang w:val="bg-BG"/>
        </w:rPr>
        <w:t xml:space="preserve">е </w:t>
      </w:r>
      <w:r w:rsidR="00F5027F">
        <w:rPr>
          <w:rStyle w:val="Strong"/>
          <w:b w:val="0"/>
          <w:lang w:val="bg-BG"/>
        </w:rPr>
        <w:t>сумарната безопасност</w:t>
      </w:r>
      <w:r w:rsidRPr="004A598A">
        <w:rPr>
          <w:rStyle w:val="Strong"/>
          <w:b w:val="0"/>
          <w:lang w:val="bg-BG"/>
        </w:rPr>
        <w:t>, получен</w:t>
      </w:r>
      <w:r w:rsidR="00F5027F">
        <w:rPr>
          <w:rStyle w:val="Strong"/>
          <w:b w:val="0"/>
          <w:lang w:val="bg-BG"/>
        </w:rPr>
        <w:t xml:space="preserve">а от вашата програмата и </w:t>
      </w:r>
      <w:r w:rsidRPr="00F5027F">
        <w:rPr>
          <w:rStyle w:val="Strong"/>
          <w:lang w:val="bg-BG"/>
        </w:rPr>
        <w:t>T</w:t>
      </w:r>
      <w:r w:rsidRPr="004A598A">
        <w:rPr>
          <w:rStyle w:val="Strong"/>
          <w:b w:val="0"/>
          <w:lang w:val="bg-BG"/>
        </w:rPr>
        <w:t xml:space="preserve"> е броят тестове.</w:t>
      </w:r>
      <w:r w:rsidR="00BC4B33">
        <w:rPr>
          <w:rStyle w:val="Strong"/>
          <w:b w:val="0"/>
          <w:lang w:val="bg-BG"/>
        </w:rPr>
        <w:t xml:space="preserve"> Даден участник ще получи 0 точки за съответния тест независимо от сумарната безопасност, ако програмата му не се съобразява с долната граница на безопасност на някое животно или го приземява извън полето.</w:t>
      </w:r>
    </w:p>
    <w:p w:rsidR="0007785C" w:rsidRPr="00FD1DD7" w:rsidRDefault="0007785C" w:rsidP="0007785C">
      <w:pPr>
        <w:jc w:val="both"/>
        <w:rPr>
          <w:lang w:val="bg-BG"/>
        </w:rPr>
      </w:pPr>
      <w:r w:rsidRPr="004A598A">
        <w:rPr>
          <w:rStyle w:val="Strong"/>
          <w:b w:val="0"/>
          <w:lang w:val="bg-BG"/>
        </w:rPr>
        <w:t>Време</w:t>
      </w:r>
      <w:r w:rsidR="0008105D">
        <w:rPr>
          <w:rStyle w:val="Strong"/>
          <w:b w:val="0"/>
          <w:lang w:val="bg-BG"/>
        </w:rPr>
        <w:t>то</w:t>
      </w:r>
      <w:r w:rsidRPr="004A598A">
        <w:rPr>
          <w:rStyle w:val="Strong"/>
          <w:b w:val="0"/>
          <w:lang w:val="bg-BG"/>
        </w:rPr>
        <w:t xml:space="preserve"> за изпълнение на програмата</w:t>
      </w:r>
      <w:r w:rsidR="0008105D">
        <w:rPr>
          <w:rStyle w:val="Strong"/>
          <w:b w:val="0"/>
          <w:lang w:val="bg-BG"/>
        </w:rPr>
        <w:t xml:space="preserve"> за един тест</w:t>
      </w:r>
      <w:r w:rsidRPr="004A598A">
        <w:rPr>
          <w:rStyle w:val="Strong"/>
          <w:b w:val="0"/>
          <w:lang w:val="bg-BG"/>
        </w:rPr>
        <w:t xml:space="preserve"> е </w:t>
      </w:r>
      <w:r w:rsidR="006E7401" w:rsidRPr="004A598A">
        <w:rPr>
          <w:rStyle w:val="Strong"/>
          <w:b w:val="0"/>
        </w:rPr>
        <w:t>2</w:t>
      </w:r>
      <w:r w:rsidRPr="004A598A">
        <w:rPr>
          <w:rStyle w:val="Strong"/>
          <w:b w:val="0"/>
          <w:lang w:val="bg-BG"/>
        </w:rPr>
        <w:t xml:space="preserve"> секунд</w:t>
      </w:r>
      <w:r w:rsidR="006E7401" w:rsidRPr="004A598A">
        <w:rPr>
          <w:rStyle w:val="Strong"/>
          <w:b w:val="0"/>
          <w:lang w:val="bg-BG"/>
        </w:rPr>
        <w:t>и</w:t>
      </w:r>
      <w:r w:rsidRPr="004A598A">
        <w:rPr>
          <w:rStyle w:val="Strong"/>
          <w:b w:val="0"/>
          <w:lang w:val="bg-BG"/>
        </w:rPr>
        <w:t>.</w:t>
      </w:r>
    </w:p>
    <w:p w:rsidR="0007785C" w:rsidRPr="000F0428" w:rsidRDefault="0007785C" w:rsidP="0007785C">
      <w:pPr>
        <w:pStyle w:val="Heading1"/>
        <w:spacing w:line="360" w:lineRule="auto"/>
        <w:rPr>
          <w:lang w:val="bg-BG"/>
        </w:rPr>
      </w:pPr>
      <w:r w:rsidRPr="00380AD6">
        <w:rPr>
          <w:color w:val="0F243E" w:themeColor="text2" w:themeShade="80"/>
          <w:lang w:val="bg-BG"/>
        </w:rPr>
        <w:t>Пример</w:t>
      </w:r>
      <w:r w:rsidRPr="00380AD6">
        <w:rPr>
          <w:color w:val="0F243E" w:themeColor="text2" w:themeShade="80"/>
        </w:rPr>
        <w:t>:</w:t>
      </w:r>
      <w:r w:rsidR="000F0428">
        <w:rPr>
          <w:color w:val="0F243E" w:themeColor="text2" w:themeShade="80"/>
          <w:lang w:val="bg-BG"/>
        </w:rPr>
        <w:t xml:space="preserve"> </w:t>
      </w:r>
    </w:p>
    <w:tbl>
      <w:tblPr>
        <w:tblStyle w:val="MediumList1-Accent5"/>
        <w:tblW w:w="0" w:type="auto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728"/>
        <w:gridCol w:w="1980"/>
        <w:gridCol w:w="5868"/>
      </w:tblGrid>
      <w:tr w:rsidR="00206A1A" w:rsidTr="00E8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bottom w:val="none" w:sz="0" w:space="0" w:color="auto"/>
            </w:tcBorders>
          </w:tcPr>
          <w:p w:rsidR="00206A1A" w:rsidRPr="00CB2755" w:rsidRDefault="00206A1A" w:rsidP="00952BB7">
            <w:pPr>
              <w:jc w:val="both"/>
              <w:rPr>
                <w:b w:val="0"/>
                <w:lang w:val="bg-BG"/>
              </w:rPr>
            </w:pPr>
            <w:r>
              <w:t>parash</w:t>
            </w:r>
            <w:r w:rsidRPr="00CB2755">
              <w:t>.in</w:t>
            </w:r>
            <w:r>
              <w:rPr>
                <w:lang w:val="bg-BG"/>
              </w:rPr>
              <w:t>:</w:t>
            </w:r>
          </w:p>
        </w:tc>
        <w:tc>
          <w:tcPr>
            <w:tcW w:w="1980" w:type="dxa"/>
            <w:tcBorders>
              <w:top w:val="none" w:sz="0" w:space="0" w:color="auto"/>
              <w:bottom w:val="none" w:sz="0" w:space="0" w:color="auto"/>
            </w:tcBorders>
          </w:tcPr>
          <w:p w:rsidR="00206A1A" w:rsidRPr="00380AD6" w:rsidRDefault="00206A1A" w:rsidP="00952B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 w:themeColor="accent1" w:themeShade="BF"/>
                <w:lang w:val="bg-BG"/>
              </w:rPr>
            </w:pPr>
            <w:proofErr w:type="spellStart"/>
            <w:r>
              <w:rPr>
                <w:b/>
              </w:rPr>
              <w:t>parash</w:t>
            </w:r>
            <w:r w:rsidRPr="00CB2755">
              <w:rPr>
                <w:b/>
              </w:rPr>
              <w:t>.out</w:t>
            </w:r>
            <w:proofErr w:type="spellEnd"/>
            <w:r>
              <w:rPr>
                <w:b/>
                <w:lang w:val="bg-BG"/>
              </w:rPr>
              <w:t>:</w:t>
            </w:r>
          </w:p>
        </w:tc>
        <w:tc>
          <w:tcPr>
            <w:tcW w:w="5868" w:type="dxa"/>
            <w:tcBorders>
              <w:top w:val="none" w:sz="0" w:space="0" w:color="auto"/>
              <w:bottom w:val="none" w:sz="0" w:space="0" w:color="auto"/>
            </w:tcBorders>
          </w:tcPr>
          <w:p w:rsidR="00206A1A" w:rsidRPr="00206A1A" w:rsidRDefault="00206A1A" w:rsidP="00952BB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Обяснение:</w:t>
            </w:r>
          </w:p>
        </w:tc>
      </w:tr>
      <w:tr w:rsidR="00206A1A" w:rsidTr="00E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5 5 2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1 9 4 4 7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1 6 7 7 5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6 2 1 6 6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6 7 8 2 5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1 4 2 2 3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  <w:lang w:val="bg-BG"/>
              </w:rPr>
            </w:pPr>
            <w:r>
              <w:rPr>
                <w:rFonts w:ascii="Courier New" w:hAnsi="Courier New" w:cs="Courier New"/>
                <w:b w:val="0"/>
              </w:rPr>
              <w:t xml:space="preserve">3 3 </w:t>
            </w:r>
            <w:r w:rsidR="007E024B">
              <w:rPr>
                <w:rFonts w:ascii="Courier New" w:hAnsi="Courier New" w:cs="Courier New"/>
                <w:b w:val="0"/>
              </w:rPr>
              <w:t>3</w:t>
            </w:r>
            <w:r>
              <w:rPr>
                <w:rFonts w:ascii="Courier New" w:hAnsi="Courier New" w:cs="Courier New"/>
                <w:b w:val="0"/>
              </w:rPr>
              <w:t xml:space="preserve"> </w:t>
            </w:r>
            <w:r>
              <w:rPr>
                <w:rFonts w:ascii="Courier New" w:hAnsi="Courier New" w:cs="Courier New"/>
                <w:b w:val="0"/>
                <w:lang w:val="bg-BG"/>
              </w:rPr>
              <w:t>2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010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110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111</w:t>
            </w:r>
          </w:p>
          <w:p w:rsidR="00206A1A" w:rsidRPr="007A3985" w:rsidRDefault="00206A1A" w:rsidP="00A6358C">
            <w:pPr>
              <w:jc w:val="both"/>
              <w:rPr>
                <w:rFonts w:ascii="Courier New" w:hAnsi="Courier New" w:cs="Courier New"/>
                <w:b w:val="0"/>
                <w:lang w:val="bg-BG"/>
              </w:rPr>
            </w:pPr>
            <w:r>
              <w:rPr>
                <w:rFonts w:ascii="Courier New" w:hAnsi="Courier New" w:cs="Courier New"/>
                <w:b w:val="0"/>
              </w:rPr>
              <w:t xml:space="preserve">3 2 </w:t>
            </w:r>
            <w:r>
              <w:rPr>
                <w:rFonts w:ascii="Courier New" w:hAnsi="Courier New" w:cs="Courier New"/>
                <w:b w:val="0"/>
                <w:lang w:val="bg-BG"/>
              </w:rPr>
              <w:t>2</w:t>
            </w:r>
            <w:r>
              <w:rPr>
                <w:rFonts w:ascii="Courier New" w:hAnsi="Courier New" w:cs="Courier New"/>
                <w:b w:val="0"/>
              </w:rPr>
              <w:t xml:space="preserve"> </w:t>
            </w:r>
            <w:r>
              <w:rPr>
                <w:rFonts w:ascii="Courier New" w:hAnsi="Courier New" w:cs="Courier New"/>
                <w:b w:val="0"/>
                <w:lang w:val="bg-BG"/>
              </w:rPr>
              <w:t>4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01</w:t>
            </w:r>
          </w:p>
          <w:p w:rsidR="00206A1A" w:rsidRPr="00A6358C" w:rsidRDefault="00206A1A" w:rsidP="00A6358C">
            <w:pPr>
              <w:jc w:val="both"/>
              <w:rPr>
                <w:rFonts w:ascii="Courier New" w:hAnsi="Courier New" w:cs="Courier New"/>
                <w:b w:val="0"/>
              </w:rPr>
            </w:pPr>
            <w:r w:rsidRPr="00A6358C">
              <w:rPr>
                <w:rFonts w:ascii="Courier New" w:hAnsi="Courier New" w:cs="Courier New"/>
                <w:b w:val="0"/>
              </w:rPr>
              <w:t>11</w:t>
            </w:r>
          </w:p>
          <w:p w:rsidR="00206A1A" w:rsidRPr="00CB2755" w:rsidRDefault="00206A1A" w:rsidP="00A6358C">
            <w:pPr>
              <w:jc w:val="both"/>
              <w:rPr>
                <w:rFonts w:ascii="Courier New" w:hAnsi="Courier New" w:cs="Courier New"/>
              </w:rPr>
            </w:pPr>
            <w:r w:rsidRPr="00A6358C">
              <w:rPr>
                <w:rFonts w:ascii="Courier New" w:hAnsi="Courier New" w:cs="Courier New"/>
                <w:b w:val="0"/>
              </w:rPr>
              <w:t>01</w:t>
            </w:r>
          </w:p>
        </w:tc>
        <w:tc>
          <w:tcPr>
            <w:tcW w:w="1980" w:type="dxa"/>
          </w:tcPr>
          <w:p w:rsidR="00206A1A" w:rsidRDefault="00206A1A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2</w:t>
            </w:r>
          </w:p>
          <w:p w:rsidR="00206A1A" w:rsidRDefault="00206A1A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1 2 1</w:t>
            </w:r>
          </w:p>
          <w:p w:rsidR="00206A1A" w:rsidRPr="00CB2755" w:rsidRDefault="00206A1A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2 1 4</w:t>
            </w:r>
          </w:p>
        </w:tc>
        <w:tc>
          <w:tcPr>
            <w:tcW w:w="5868" w:type="dxa"/>
          </w:tcPr>
          <w:p w:rsidR="00206A1A" w:rsidRDefault="00206A1A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 xml:space="preserve">Дадено е едно възможно решение. Първото животно ще скача </w:t>
            </w:r>
            <w:r w:rsidR="00CE2879">
              <w:rPr>
                <w:rFonts w:ascii="Courier New" w:hAnsi="Courier New" w:cs="Courier New"/>
                <w:lang w:val="bg-BG"/>
              </w:rPr>
              <w:t>клетките с горен ляв край (2, 1). Безопасността на скока е 6+2+6+6+7+8 = 35.</w:t>
            </w:r>
            <w:r w:rsidR="00E879FB">
              <w:rPr>
                <w:rFonts w:ascii="Courier New" w:hAnsi="Courier New" w:cs="Courier New"/>
                <w:lang w:val="bg-BG"/>
              </w:rPr>
              <w:t xml:space="preserve"> След ск</w:t>
            </w:r>
            <w:r w:rsidR="007E024B">
              <w:rPr>
                <w:rFonts w:ascii="Courier New" w:hAnsi="Courier New" w:cs="Courier New"/>
                <w:lang w:val="bg-BG"/>
              </w:rPr>
              <w:t xml:space="preserve">ока всички тези клетки намалят </w:t>
            </w:r>
            <w:r w:rsidR="007E024B">
              <w:rPr>
                <w:rFonts w:ascii="Courier New" w:hAnsi="Courier New" w:cs="Courier New"/>
              </w:rPr>
              <w:t>3</w:t>
            </w:r>
            <w:r w:rsidR="00E879FB">
              <w:rPr>
                <w:rFonts w:ascii="Courier New" w:hAnsi="Courier New" w:cs="Courier New"/>
                <w:lang w:val="bg-BG"/>
              </w:rPr>
              <w:t xml:space="preserve"> пъти.</w:t>
            </w:r>
          </w:p>
          <w:p w:rsidR="00CE2879" w:rsidRDefault="00CE2879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  <w:p w:rsidR="00CE2879" w:rsidRDefault="00CE2879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Второто животно ще скача върху клеткит</w:t>
            </w:r>
            <w:r w:rsidR="005F647E">
              <w:rPr>
                <w:rFonts w:ascii="Courier New" w:hAnsi="Courier New" w:cs="Courier New"/>
                <w:lang w:val="bg-BG"/>
              </w:rPr>
              <w:t xml:space="preserve">е с горен ляв край (1, 4), </w:t>
            </w:r>
            <w:proofErr w:type="spellStart"/>
            <w:r w:rsidR="005F647E">
              <w:rPr>
                <w:rFonts w:ascii="Courier New" w:hAnsi="Courier New" w:cs="Courier New"/>
                <w:lang w:val="bg-BG"/>
              </w:rPr>
              <w:t>чият</w:t>
            </w:r>
            <w:proofErr w:type="spellEnd"/>
            <w:r w:rsidR="00667487">
              <w:rPr>
                <w:rFonts w:ascii="Courier New" w:hAnsi="Courier New" w:cs="Courier New"/>
              </w:rPr>
              <w:t>o</w:t>
            </w:r>
            <w:r>
              <w:rPr>
                <w:rFonts w:ascii="Courier New" w:hAnsi="Courier New" w:cs="Courier New"/>
                <w:lang w:val="bg-BG"/>
              </w:rPr>
              <w:t xml:space="preserve"> сумарна безопасност е 7+7+5+6 = 25.</w:t>
            </w:r>
            <w:r w:rsidR="00E879FB">
              <w:rPr>
                <w:rFonts w:ascii="Courier New" w:hAnsi="Courier New" w:cs="Courier New"/>
                <w:lang w:val="bg-BG"/>
              </w:rPr>
              <w:t xml:space="preserve"> След скока използваните клетки намалят 2 пъти.</w:t>
            </w:r>
          </w:p>
          <w:p w:rsidR="00206A1A" w:rsidRDefault="00206A1A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</w:p>
          <w:p w:rsidR="00CE2879" w:rsidRDefault="00CE2879" w:rsidP="00952B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Сумарната безопасност за двата скока е 60.</w:t>
            </w:r>
          </w:p>
        </w:tc>
      </w:tr>
    </w:tbl>
    <w:p w:rsidR="00430E8A" w:rsidRPr="0018518D" w:rsidRDefault="00430E8A" w:rsidP="00430E8A">
      <w:pPr>
        <w:pStyle w:val="Heading1"/>
        <w:spacing w:line="360" w:lineRule="auto"/>
      </w:pPr>
      <w:r>
        <w:rPr>
          <w:color w:val="0F243E" w:themeColor="text2" w:themeShade="80"/>
          <w:lang w:val="bg-BG"/>
        </w:rPr>
        <w:lastRenderedPageBreak/>
        <w:t>Тестване</w:t>
      </w:r>
      <w:r w:rsidRPr="00380AD6">
        <w:rPr>
          <w:color w:val="0F243E" w:themeColor="text2" w:themeShade="80"/>
        </w:rPr>
        <w:t>:</w:t>
      </w:r>
    </w:p>
    <w:p w:rsidR="00496513" w:rsidRPr="004154FE" w:rsidRDefault="004154FE" w:rsidP="00786350">
      <w:pPr>
        <w:rPr>
          <w:lang w:val="bg-BG"/>
        </w:rPr>
      </w:pPr>
      <w:r>
        <w:rPr>
          <w:lang w:val="bg-BG"/>
        </w:rPr>
        <w:t>Следната таблица дава</w:t>
      </w:r>
      <w:r w:rsidR="009357FD">
        <w:rPr>
          <w:lang w:val="bg-BG"/>
        </w:rPr>
        <w:t xml:space="preserve"> допълнителна</w:t>
      </w:r>
      <w:r>
        <w:rPr>
          <w:lang w:val="bg-BG"/>
        </w:rPr>
        <w:t xml:space="preserve"> информация за </w:t>
      </w:r>
      <w:r w:rsidR="009357FD">
        <w:rPr>
          <w:lang w:val="bg-BG"/>
        </w:rPr>
        <w:t>тестовете, които ще бъдат използвани при определяне на финалното класиране на кръга:</w:t>
      </w:r>
    </w:p>
    <w:tbl>
      <w:tblPr>
        <w:tblStyle w:val="TableGrid"/>
        <w:tblW w:w="9531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shd w:val="clear" w:color="auto" w:fill="D2EAF1"/>
        <w:tblLook w:val="04A0" w:firstRow="1" w:lastRow="0" w:firstColumn="1" w:lastColumn="0" w:noHBand="0" w:noVBand="1"/>
      </w:tblPr>
      <w:tblGrid>
        <w:gridCol w:w="3202"/>
        <w:gridCol w:w="2111"/>
        <w:gridCol w:w="2107"/>
        <w:gridCol w:w="2111"/>
      </w:tblGrid>
      <w:tr w:rsidR="00496513" w:rsidTr="00832E9F">
        <w:trPr>
          <w:trHeight w:val="432"/>
        </w:trPr>
        <w:tc>
          <w:tcPr>
            <w:tcW w:w="3258" w:type="dxa"/>
            <w:shd w:val="clear" w:color="auto" w:fill="FFFFFF" w:themeFill="background1"/>
            <w:vAlign w:val="center"/>
          </w:tcPr>
          <w:p w:rsidR="003E6999" w:rsidRPr="00832E9F" w:rsidRDefault="003E6999" w:rsidP="003E6999">
            <w:pPr>
              <w:jc w:val="center"/>
              <w:rPr>
                <w:rFonts w:asciiTheme="majorHAnsi" w:hAnsiTheme="majorHAnsi"/>
                <w:b/>
                <w:lang w:val="bg-BG"/>
              </w:rPr>
            </w:pPr>
            <w:r w:rsidRPr="00832E9F">
              <w:rPr>
                <w:rFonts w:asciiTheme="majorHAnsi" w:hAnsiTheme="majorHAnsi"/>
                <w:b/>
                <w:lang w:val="bg-BG"/>
              </w:rPr>
              <w:t>% от официалните тестове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6513" w:rsidRPr="00832E9F" w:rsidRDefault="00B86900" w:rsidP="00B86900">
            <w:pPr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b/>
                <w:lang w:val="bg-BG"/>
              </w:rPr>
              <w:t>Вид 1 (2</w:t>
            </w:r>
            <w:r w:rsidR="00496513" w:rsidRPr="00832E9F">
              <w:rPr>
                <w:rFonts w:asciiTheme="majorHAnsi" w:hAnsiTheme="majorHAnsi"/>
                <w:b/>
                <w:lang w:val="bg-BG"/>
              </w:rPr>
              <w:t>0</w:t>
            </w:r>
            <w:r w:rsidR="00496513" w:rsidRPr="00832E9F">
              <w:rPr>
                <w:rFonts w:asciiTheme="majorHAnsi" w:hAnsiTheme="majorHAnsi"/>
                <w:lang w:val="bg-BG"/>
              </w:rPr>
              <w:t xml:space="preserve"> %</w:t>
            </w:r>
            <w:r>
              <w:rPr>
                <w:rFonts w:asciiTheme="majorHAnsi" w:hAnsiTheme="majorHAnsi"/>
                <w:lang w:val="bg-BG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6513" w:rsidRPr="00832E9F" w:rsidRDefault="00B86900" w:rsidP="00496513">
            <w:pPr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b/>
                <w:lang w:val="bg-BG"/>
              </w:rPr>
              <w:t>Вид 2 (</w:t>
            </w:r>
            <w:r w:rsidR="00496513" w:rsidRPr="00832E9F">
              <w:rPr>
                <w:rFonts w:asciiTheme="majorHAnsi" w:hAnsiTheme="majorHAnsi"/>
                <w:b/>
                <w:lang w:val="bg-BG"/>
              </w:rPr>
              <w:t>30</w:t>
            </w:r>
            <w:r w:rsidR="00496513" w:rsidRPr="00832E9F">
              <w:rPr>
                <w:rFonts w:asciiTheme="majorHAnsi" w:hAnsiTheme="majorHAnsi"/>
                <w:lang w:val="bg-BG"/>
              </w:rPr>
              <w:t xml:space="preserve"> %</w:t>
            </w:r>
            <w:r>
              <w:rPr>
                <w:rFonts w:asciiTheme="majorHAnsi" w:hAnsiTheme="majorHAnsi"/>
                <w:lang w:val="bg-BG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96513" w:rsidRPr="00832E9F" w:rsidRDefault="00B86900" w:rsidP="00496513">
            <w:pPr>
              <w:jc w:val="center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b/>
                <w:lang w:val="bg-BG"/>
              </w:rPr>
              <w:t>Вид 3 (</w:t>
            </w:r>
            <w:r w:rsidR="00496513" w:rsidRPr="00832E9F">
              <w:rPr>
                <w:rFonts w:asciiTheme="majorHAnsi" w:hAnsiTheme="majorHAnsi"/>
                <w:b/>
                <w:lang w:val="bg-BG"/>
              </w:rPr>
              <w:t>50</w:t>
            </w:r>
            <w:r w:rsidR="00496513" w:rsidRPr="00832E9F">
              <w:rPr>
                <w:rFonts w:asciiTheme="majorHAnsi" w:hAnsiTheme="majorHAnsi"/>
                <w:lang w:val="bg-BG"/>
              </w:rPr>
              <w:t xml:space="preserve"> %</w:t>
            </w:r>
            <w:r>
              <w:rPr>
                <w:rFonts w:asciiTheme="majorHAnsi" w:hAnsiTheme="majorHAnsi"/>
                <w:lang w:val="bg-BG"/>
              </w:rPr>
              <w:t>)</w:t>
            </w:r>
          </w:p>
        </w:tc>
      </w:tr>
      <w:tr w:rsidR="00496513" w:rsidTr="00832E9F">
        <w:tc>
          <w:tcPr>
            <w:tcW w:w="3258" w:type="dxa"/>
            <w:shd w:val="clear" w:color="auto" w:fill="FFFFFF" w:themeFill="background1"/>
            <w:vAlign w:val="center"/>
          </w:tcPr>
          <w:p w:rsidR="00496513" w:rsidRPr="00832E9F" w:rsidRDefault="00496513" w:rsidP="004965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2E9F">
              <w:rPr>
                <w:rFonts w:asciiTheme="majorHAnsi" w:hAnsiTheme="majorHAnsi"/>
                <w:sz w:val="24"/>
                <w:szCs w:val="24"/>
              </w:rPr>
              <w:t xml:space="preserve">N </w:t>
            </w:r>
            <w:r w:rsidRPr="00832E9F">
              <w:rPr>
                <w:rFonts w:asciiTheme="majorHAnsi" w:hAnsiTheme="majorHAnsi"/>
                <w:sz w:val="24"/>
                <w:szCs w:val="24"/>
                <w:lang w:val="bg-BG"/>
              </w:rPr>
              <w:t>≤</w:t>
            </w:r>
          </w:p>
        </w:tc>
        <w:tc>
          <w:tcPr>
            <w:tcW w:w="198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10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25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50</w:t>
            </w:r>
          </w:p>
        </w:tc>
      </w:tr>
      <w:tr w:rsidR="00496513" w:rsidTr="00832E9F">
        <w:tc>
          <w:tcPr>
            <w:tcW w:w="3258" w:type="dxa"/>
            <w:shd w:val="clear" w:color="auto" w:fill="FFFFFF" w:themeFill="background1"/>
            <w:vAlign w:val="center"/>
          </w:tcPr>
          <w:p w:rsidR="00496513" w:rsidRPr="00832E9F" w:rsidRDefault="00496513" w:rsidP="004965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2E9F">
              <w:rPr>
                <w:rFonts w:asciiTheme="majorHAnsi" w:hAnsiTheme="majorHAnsi"/>
                <w:sz w:val="24"/>
                <w:szCs w:val="24"/>
              </w:rPr>
              <w:t xml:space="preserve">M </w:t>
            </w:r>
            <w:r w:rsidRPr="00832E9F">
              <w:rPr>
                <w:rFonts w:asciiTheme="majorHAnsi" w:hAnsiTheme="majorHAnsi"/>
                <w:sz w:val="24"/>
                <w:szCs w:val="24"/>
                <w:lang w:val="bg-BG"/>
              </w:rPr>
              <w:t>≤</w:t>
            </w:r>
          </w:p>
        </w:tc>
        <w:tc>
          <w:tcPr>
            <w:tcW w:w="198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10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25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50</w:t>
            </w:r>
          </w:p>
        </w:tc>
      </w:tr>
      <w:tr w:rsidR="00496513" w:rsidTr="00832E9F">
        <w:tc>
          <w:tcPr>
            <w:tcW w:w="3258" w:type="dxa"/>
            <w:shd w:val="clear" w:color="auto" w:fill="FFFFFF" w:themeFill="background1"/>
            <w:vAlign w:val="center"/>
          </w:tcPr>
          <w:p w:rsidR="00496513" w:rsidRPr="00832E9F" w:rsidRDefault="00496513" w:rsidP="0049651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32E9F">
              <w:rPr>
                <w:rFonts w:asciiTheme="majorHAnsi" w:hAnsiTheme="majorHAnsi"/>
                <w:sz w:val="24"/>
                <w:szCs w:val="24"/>
              </w:rPr>
              <w:t xml:space="preserve">P </w:t>
            </w:r>
            <w:r w:rsidRPr="00832E9F">
              <w:rPr>
                <w:rFonts w:asciiTheme="majorHAnsi" w:hAnsiTheme="majorHAnsi"/>
                <w:sz w:val="24"/>
                <w:szCs w:val="24"/>
                <w:lang w:val="bg-BG"/>
              </w:rPr>
              <w:t>≤</w:t>
            </w:r>
          </w:p>
        </w:tc>
        <w:tc>
          <w:tcPr>
            <w:tcW w:w="198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20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50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100</w:t>
            </w:r>
          </w:p>
        </w:tc>
      </w:tr>
      <w:tr w:rsidR="004154FE" w:rsidTr="00832E9F">
        <w:trPr>
          <w:trHeight w:val="377"/>
        </w:trPr>
        <w:tc>
          <w:tcPr>
            <w:tcW w:w="3258" w:type="dxa"/>
            <w:shd w:val="clear" w:color="auto" w:fill="FFFFFF" w:themeFill="background1"/>
            <w:vAlign w:val="center"/>
          </w:tcPr>
          <w:p w:rsidR="004154FE" w:rsidRPr="004154FE" w:rsidRDefault="004154FE" w:rsidP="004154F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</w:t>
            </w:r>
            <w:r w:rsidRPr="004154FE">
              <w:rPr>
                <w:rFonts w:asciiTheme="majorHAnsi" w:hAnsiTheme="majorHAnsi"/>
                <w:vertAlign w:val="subscript"/>
              </w:rPr>
              <w:t>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832E9F">
              <w:rPr>
                <w:rFonts w:asciiTheme="majorHAnsi" w:hAnsiTheme="majorHAnsi"/>
                <w:sz w:val="24"/>
                <w:szCs w:val="24"/>
                <w:lang w:val="bg-BG"/>
              </w:rPr>
              <w:t>≤</w:t>
            </w:r>
          </w:p>
        </w:tc>
        <w:tc>
          <w:tcPr>
            <w:tcW w:w="1980" w:type="dxa"/>
            <w:shd w:val="clear" w:color="auto" w:fill="D2EAF1"/>
            <w:vAlign w:val="center"/>
          </w:tcPr>
          <w:p w:rsidR="004154FE" w:rsidRPr="004154FE" w:rsidRDefault="004154FE" w:rsidP="00426F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154FE" w:rsidRPr="004154FE" w:rsidRDefault="004154FE" w:rsidP="00426F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154FE" w:rsidRPr="004154FE" w:rsidRDefault="004154FE" w:rsidP="00426F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</w:tr>
      <w:tr w:rsidR="004154FE" w:rsidTr="00832E9F">
        <w:trPr>
          <w:trHeight w:val="377"/>
        </w:trPr>
        <w:tc>
          <w:tcPr>
            <w:tcW w:w="3258" w:type="dxa"/>
            <w:shd w:val="clear" w:color="auto" w:fill="FFFFFF" w:themeFill="background1"/>
            <w:vAlign w:val="center"/>
          </w:tcPr>
          <w:p w:rsidR="004154FE" w:rsidRPr="004154FE" w:rsidRDefault="004154FE" w:rsidP="0049651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</w:t>
            </w:r>
            <w:r w:rsidRPr="004154FE">
              <w:rPr>
                <w:rFonts w:asciiTheme="majorHAnsi" w:hAnsiTheme="majorHAnsi"/>
                <w:vertAlign w:val="subscript"/>
              </w:rPr>
              <w:t>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832E9F">
              <w:rPr>
                <w:rFonts w:asciiTheme="majorHAnsi" w:hAnsiTheme="majorHAnsi"/>
                <w:sz w:val="24"/>
                <w:szCs w:val="24"/>
                <w:lang w:val="bg-BG"/>
              </w:rPr>
              <w:t>≤</w:t>
            </w:r>
          </w:p>
        </w:tc>
        <w:tc>
          <w:tcPr>
            <w:tcW w:w="1980" w:type="dxa"/>
            <w:shd w:val="clear" w:color="auto" w:fill="D2EAF1"/>
            <w:vAlign w:val="center"/>
          </w:tcPr>
          <w:p w:rsidR="004154FE" w:rsidRPr="004154FE" w:rsidRDefault="004154FE" w:rsidP="00426F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154FE" w:rsidRPr="004154FE" w:rsidRDefault="004154FE" w:rsidP="00426F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154FE" w:rsidRPr="004154FE" w:rsidRDefault="004154FE" w:rsidP="00426F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</w:tr>
      <w:tr w:rsidR="003E6999" w:rsidTr="00832E9F">
        <w:trPr>
          <w:trHeight w:val="377"/>
        </w:trPr>
        <w:tc>
          <w:tcPr>
            <w:tcW w:w="3258" w:type="dxa"/>
            <w:shd w:val="clear" w:color="auto" w:fill="FFFFFF" w:themeFill="background1"/>
            <w:vAlign w:val="center"/>
          </w:tcPr>
          <w:p w:rsidR="00496513" w:rsidRPr="00832E9F" w:rsidRDefault="00496513" w:rsidP="00496513">
            <w:pPr>
              <w:jc w:val="center"/>
              <w:rPr>
                <w:rFonts w:asciiTheme="majorHAnsi" w:hAnsiTheme="majorHAnsi"/>
                <w:lang w:val="bg-BG"/>
              </w:rPr>
            </w:pPr>
            <w:r w:rsidRPr="00832E9F">
              <w:rPr>
                <w:rFonts w:asciiTheme="majorHAnsi" w:hAnsiTheme="majorHAnsi"/>
                <w:lang w:val="bg-BG"/>
              </w:rPr>
              <w:t>Максимална безопасност на клетка от полето</w:t>
            </w:r>
          </w:p>
        </w:tc>
        <w:tc>
          <w:tcPr>
            <w:tcW w:w="198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1000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426FD0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 w:rsidRPr="00832E9F">
              <w:rPr>
                <w:rFonts w:ascii="Courier New" w:hAnsi="Courier New" w:cs="Courier New"/>
                <w:lang w:val="bg-BG"/>
              </w:rPr>
              <w:t>10</w:t>
            </w:r>
            <w:r w:rsidR="00BC24DE">
              <w:rPr>
                <w:rFonts w:ascii="Courier New" w:hAnsi="Courier New" w:cs="Courier New"/>
              </w:rPr>
              <w:t xml:space="preserve"> </w:t>
            </w:r>
            <w:r w:rsidRPr="00832E9F">
              <w:rPr>
                <w:rFonts w:ascii="Courier New" w:hAnsi="Courier New" w:cs="Courier New"/>
                <w:lang w:val="bg-BG"/>
              </w:rPr>
              <w:t>000</w:t>
            </w:r>
          </w:p>
        </w:tc>
        <w:tc>
          <w:tcPr>
            <w:tcW w:w="2160" w:type="dxa"/>
            <w:shd w:val="clear" w:color="auto" w:fill="D2EAF1"/>
            <w:vAlign w:val="center"/>
          </w:tcPr>
          <w:p w:rsidR="00496513" w:rsidRPr="00832E9F" w:rsidRDefault="00950F57" w:rsidP="00426FD0">
            <w:pPr>
              <w:jc w:val="center"/>
              <w:rPr>
                <w:rFonts w:ascii="Courier New" w:hAnsi="Courier New" w:cs="Courier New"/>
                <w:lang w:val="bg-BG"/>
              </w:rPr>
            </w:pPr>
            <w:r>
              <w:rPr>
                <w:rFonts w:ascii="Courier New" w:hAnsi="Courier New" w:cs="Courier New"/>
                <w:lang w:val="bg-BG"/>
              </w:rPr>
              <w:t>100</w:t>
            </w:r>
            <w:r w:rsidR="00BC24DE">
              <w:rPr>
                <w:rFonts w:ascii="Courier New" w:hAnsi="Courier New" w:cs="Courier New"/>
              </w:rPr>
              <w:t xml:space="preserve"> </w:t>
            </w:r>
            <w:r w:rsidR="00426FD0" w:rsidRPr="00832E9F">
              <w:rPr>
                <w:rFonts w:ascii="Courier New" w:hAnsi="Courier New" w:cs="Courier New"/>
                <w:lang w:val="bg-BG"/>
              </w:rPr>
              <w:t>000</w:t>
            </w:r>
          </w:p>
        </w:tc>
      </w:tr>
    </w:tbl>
    <w:p w:rsidR="00C52A49" w:rsidRDefault="00C52A49" w:rsidP="00C52A49">
      <w:pPr>
        <w:pStyle w:val="Heading1"/>
        <w:spacing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Генератор</w:t>
      </w:r>
      <w:r w:rsidRPr="00380AD6">
        <w:rPr>
          <w:color w:val="0F243E" w:themeColor="text2" w:themeShade="80"/>
        </w:rPr>
        <w:t>:</w:t>
      </w:r>
    </w:p>
    <w:p w:rsidR="00C52A49" w:rsidRPr="00C52A49" w:rsidRDefault="00700527" w:rsidP="001F4798">
      <w:pPr>
        <w:jc w:val="both"/>
        <w:rPr>
          <w:lang w:val="bg-BG"/>
        </w:rPr>
      </w:pPr>
      <w:r>
        <w:rPr>
          <w:lang w:val="bg-BG"/>
        </w:rPr>
        <w:t>За допълнително удобство, с</w:t>
      </w:r>
      <w:r w:rsidR="00C52A49">
        <w:rPr>
          <w:lang w:val="bg-BG"/>
        </w:rPr>
        <w:t xml:space="preserve">ъстезателите </w:t>
      </w:r>
      <w:r w:rsidR="002851E3">
        <w:rPr>
          <w:lang w:val="bg-BG"/>
        </w:rPr>
        <w:t xml:space="preserve">ще имат достъп </w:t>
      </w:r>
      <w:r w:rsidR="00C16525">
        <w:rPr>
          <w:lang w:val="bg-BG"/>
        </w:rPr>
        <w:t>до ге</w:t>
      </w:r>
      <w:r>
        <w:rPr>
          <w:lang w:val="bg-BG"/>
        </w:rPr>
        <w:t xml:space="preserve">нератор на тестове за задачата. </w:t>
      </w:r>
      <w:r w:rsidRPr="00700527">
        <w:rPr>
          <w:b/>
          <w:lang w:val="bg-BG"/>
        </w:rPr>
        <w:t>С този</w:t>
      </w:r>
      <w:r w:rsidR="002851E3">
        <w:rPr>
          <w:b/>
          <w:lang w:val="bg-BG"/>
        </w:rPr>
        <w:t xml:space="preserve"> генератор ще бъдат изготвени</w:t>
      </w:r>
      <w:r w:rsidR="00330409">
        <w:rPr>
          <w:b/>
          <w:lang w:val="bg-BG"/>
        </w:rPr>
        <w:t xml:space="preserve"> и</w:t>
      </w:r>
      <w:r w:rsidR="002851E3">
        <w:rPr>
          <w:b/>
          <w:lang w:val="bg-BG"/>
        </w:rPr>
        <w:t xml:space="preserve"> </w:t>
      </w:r>
      <w:r w:rsidRPr="00700527">
        <w:rPr>
          <w:b/>
          <w:lang w:val="bg-BG"/>
        </w:rPr>
        <w:t>финалните тестове</w:t>
      </w:r>
      <w:r w:rsidR="00BF3955">
        <w:rPr>
          <w:b/>
          <w:lang w:val="bg-BG"/>
        </w:rPr>
        <w:t>.</w:t>
      </w:r>
      <w:r>
        <w:rPr>
          <w:lang w:val="bg-BG"/>
        </w:rPr>
        <w:t xml:space="preserve"> Генераторът ще бъде качен на сайта на конкурса. </w:t>
      </w:r>
    </w:p>
    <w:p w:rsidR="00BF3955" w:rsidRDefault="00BF3955" w:rsidP="00BF3955">
      <w:r>
        <w:rPr>
          <w:lang w:val="bg-BG"/>
        </w:rPr>
        <w:t>Генераторът има няколко режима на изпълнение. Всеки от тях е лесно достъпен от командния ред (</w:t>
      </w:r>
      <w:r w:rsidRPr="00BF3955">
        <w:rPr>
          <w:i/>
        </w:rPr>
        <w:t>command prompt</w:t>
      </w:r>
      <w:r>
        <w:t xml:space="preserve"> </w:t>
      </w:r>
      <w:r>
        <w:rPr>
          <w:lang w:val="bg-BG"/>
        </w:rPr>
        <w:t xml:space="preserve">под </w:t>
      </w:r>
      <w:r w:rsidRPr="00BF3955">
        <w:rPr>
          <w:i/>
        </w:rPr>
        <w:t>Windows</w:t>
      </w:r>
      <w:r>
        <w:t xml:space="preserve">; </w:t>
      </w:r>
      <w:r w:rsidRPr="00BF3955">
        <w:rPr>
          <w:i/>
        </w:rPr>
        <w:t>terminal</w:t>
      </w:r>
      <w:r>
        <w:t xml:space="preserve"> </w:t>
      </w:r>
      <w:r>
        <w:rPr>
          <w:lang w:val="bg-BG"/>
        </w:rPr>
        <w:t xml:space="preserve">или </w:t>
      </w:r>
      <w:proofErr w:type="spellStart"/>
      <w:r w:rsidRPr="00BF3955">
        <w:rPr>
          <w:i/>
        </w:rPr>
        <w:t>konsole</w:t>
      </w:r>
      <w:proofErr w:type="spellEnd"/>
      <w:r>
        <w:t xml:space="preserve"> </w:t>
      </w:r>
      <w:r>
        <w:rPr>
          <w:lang w:val="bg-BG"/>
        </w:rPr>
        <w:t xml:space="preserve">под </w:t>
      </w:r>
      <w:r w:rsidRPr="00BF3955">
        <w:rPr>
          <w:i/>
        </w:rPr>
        <w:t>Linux</w:t>
      </w:r>
      <w:r w:rsidRPr="00BF3955">
        <w:t>)</w:t>
      </w:r>
      <w:r>
        <w:t>:</w:t>
      </w:r>
      <w:bookmarkStart w:id="0" w:name="_GoBack"/>
      <w:bookmarkEnd w:id="0"/>
    </w:p>
    <w:p w:rsidR="00BF3955" w:rsidRPr="00BF3955" w:rsidRDefault="00BF3955" w:rsidP="00BF3955">
      <w:pPr>
        <w:pStyle w:val="ListParagraph"/>
        <w:numPr>
          <w:ilvl w:val="0"/>
          <w:numId w:val="8"/>
        </w:numPr>
      </w:pPr>
      <w:r>
        <w:rPr>
          <w:lang w:val="bg-BG"/>
        </w:rPr>
        <w:t>Първи режим (без допълнителни параметри):</w:t>
      </w:r>
    </w:p>
    <w:tbl>
      <w:tblPr>
        <w:tblStyle w:val="MediumList1-Accent5"/>
        <w:tblW w:w="0" w:type="auto"/>
        <w:tblInd w:w="524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972"/>
        <w:gridCol w:w="2951"/>
        <w:gridCol w:w="2933"/>
      </w:tblGrid>
      <w:tr w:rsidR="00BF3955" w:rsidTr="00655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</w:tcBorders>
          </w:tcPr>
          <w:p w:rsidR="00BF3955" w:rsidRPr="00EE3CEB" w:rsidRDefault="00BF3955" w:rsidP="006557A3">
            <w:pPr>
              <w:pStyle w:val="ListParagraph"/>
              <w:ind w:left="0"/>
              <w:jc w:val="center"/>
              <w:rPr>
                <w:lang w:val="bg-BG"/>
              </w:rPr>
            </w:pPr>
            <w:r w:rsidRPr="00EE3CEB">
              <w:rPr>
                <w:lang w:val="bg-BG"/>
              </w:rPr>
              <w:t>Операционна система</w:t>
            </w:r>
          </w:p>
        </w:tc>
        <w:tc>
          <w:tcPr>
            <w:tcW w:w="2951" w:type="dxa"/>
            <w:tcBorders>
              <w:top w:val="none" w:sz="0" w:space="0" w:color="auto"/>
              <w:bottom w:val="none" w:sz="0" w:space="0" w:color="auto"/>
            </w:tcBorders>
          </w:tcPr>
          <w:p w:rsidR="00BF3955" w:rsidRDefault="00BF3955" w:rsidP="00BF395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Linux</w:t>
            </w:r>
          </w:p>
        </w:tc>
        <w:tc>
          <w:tcPr>
            <w:tcW w:w="2933" w:type="dxa"/>
            <w:tcBorders>
              <w:top w:val="none" w:sz="0" w:space="0" w:color="auto"/>
              <w:bottom w:val="none" w:sz="0" w:space="0" w:color="auto"/>
            </w:tcBorders>
          </w:tcPr>
          <w:p w:rsidR="00BF3955" w:rsidRDefault="00BF3955" w:rsidP="00BF395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</w:t>
            </w:r>
          </w:p>
        </w:tc>
      </w:tr>
      <w:tr w:rsidR="00BF3955" w:rsidTr="0083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BF3955" w:rsidRPr="00EE3CEB" w:rsidRDefault="00BF3955" w:rsidP="006557A3">
            <w:pPr>
              <w:pStyle w:val="ListParagraph"/>
              <w:ind w:left="0"/>
              <w:jc w:val="center"/>
              <w:rPr>
                <w:rFonts w:asciiTheme="majorHAnsi" w:hAnsiTheme="majorHAnsi"/>
                <w:lang w:val="bg-BG"/>
              </w:rPr>
            </w:pPr>
            <w:r w:rsidRPr="00EE3CEB">
              <w:rPr>
                <w:rFonts w:asciiTheme="majorHAnsi" w:hAnsiTheme="majorHAnsi"/>
                <w:lang w:val="bg-BG"/>
              </w:rPr>
              <w:t xml:space="preserve">Начин </w:t>
            </w:r>
            <w:proofErr w:type="spellStart"/>
            <w:r w:rsidRPr="00EE3CEB">
              <w:rPr>
                <w:rFonts w:asciiTheme="majorHAnsi" w:hAnsiTheme="majorHAnsi"/>
              </w:rPr>
              <w:t>на</w:t>
            </w:r>
            <w:proofErr w:type="spellEnd"/>
            <w:r w:rsidRPr="00EE3CEB">
              <w:rPr>
                <w:rFonts w:asciiTheme="majorHAnsi" w:hAnsiTheme="majorHAnsi"/>
                <w:lang w:val="bg-BG"/>
              </w:rPr>
              <w:t xml:space="preserve"> извикване</w:t>
            </w:r>
          </w:p>
          <w:p w:rsidR="005C18F3" w:rsidRPr="00EE3CEB" w:rsidRDefault="005C18F3" w:rsidP="006557A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EE3CEB">
              <w:rPr>
                <w:rFonts w:asciiTheme="majorHAnsi" w:hAnsiTheme="majorHAnsi"/>
                <w:lang w:val="bg-BG"/>
              </w:rPr>
              <w:t>(в команден ред)</w:t>
            </w:r>
          </w:p>
        </w:tc>
        <w:tc>
          <w:tcPr>
            <w:tcW w:w="2951" w:type="dxa"/>
          </w:tcPr>
          <w:p w:rsidR="00BF3955" w:rsidRPr="005C18F3" w:rsidRDefault="005C18F3" w:rsidP="00BF395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bg-BG"/>
              </w:rPr>
              <w:t>./</w:t>
            </w:r>
            <w:proofErr w:type="spellStart"/>
            <w:r>
              <w:t>parash.gen</w:t>
            </w:r>
            <w:proofErr w:type="spellEnd"/>
          </w:p>
        </w:tc>
        <w:tc>
          <w:tcPr>
            <w:tcW w:w="2933" w:type="dxa"/>
          </w:tcPr>
          <w:p w:rsidR="00BF3955" w:rsidRDefault="005C18F3" w:rsidP="00BF395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parash.gen</w:t>
            </w:r>
            <w:proofErr w:type="spellEnd"/>
          </w:p>
        </w:tc>
      </w:tr>
    </w:tbl>
    <w:p w:rsidR="00BF3955" w:rsidRDefault="00BF3955" w:rsidP="00BF3955">
      <w:pPr>
        <w:pStyle w:val="ListParagraph"/>
        <w:rPr>
          <w:lang w:val="bg-BG"/>
        </w:rPr>
      </w:pPr>
    </w:p>
    <w:p w:rsidR="00802D0D" w:rsidRPr="00802D0D" w:rsidRDefault="00802D0D" w:rsidP="00802D0D">
      <w:pPr>
        <w:pStyle w:val="ListParagraph"/>
        <w:jc w:val="both"/>
        <w:rPr>
          <w:lang w:val="bg-BG"/>
        </w:rPr>
      </w:pPr>
      <w:r>
        <w:rPr>
          <w:lang w:val="bg-BG"/>
        </w:rPr>
        <w:t xml:space="preserve">По подразбиране, </w:t>
      </w:r>
      <w:r>
        <w:t>SEED = 1</w:t>
      </w:r>
      <w:r w:rsidR="0087152F">
        <w:rPr>
          <w:lang w:val="bg-BG"/>
        </w:rPr>
        <w:t xml:space="preserve"> (вижте</w:t>
      </w:r>
      <w:r>
        <w:rPr>
          <w:lang w:val="bg-BG"/>
        </w:rPr>
        <w:t xml:space="preserve"> втори режим за повече подробности) и се използват ограниченията, зададени в секция „Ограничения“ на задачата.</w:t>
      </w:r>
    </w:p>
    <w:p w:rsidR="00802D0D" w:rsidRPr="00802D0D" w:rsidRDefault="00802D0D" w:rsidP="00BF3955">
      <w:pPr>
        <w:pStyle w:val="ListParagraph"/>
        <w:rPr>
          <w:lang w:val="bg-BG"/>
        </w:rPr>
      </w:pPr>
    </w:p>
    <w:p w:rsidR="00BF3955" w:rsidRDefault="00BF3955" w:rsidP="00BF3955">
      <w:pPr>
        <w:pStyle w:val="ListParagraph"/>
        <w:numPr>
          <w:ilvl w:val="0"/>
          <w:numId w:val="8"/>
        </w:numPr>
      </w:pPr>
      <w:r>
        <w:rPr>
          <w:lang w:val="bg-BG"/>
        </w:rPr>
        <w:t xml:space="preserve">Втори режим (със зададен </w:t>
      </w:r>
      <w:r>
        <w:t>SEED):</w:t>
      </w:r>
    </w:p>
    <w:tbl>
      <w:tblPr>
        <w:tblStyle w:val="MediumList1-Accent5"/>
        <w:tblW w:w="0" w:type="auto"/>
        <w:tblInd w:w="524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972"/>
        <w:gridCol w:w="2951"/>
        <w:gridCol w:w="2933"/>
      </w:tblGrid>
      <w:tr w:rsidR="006557A3" w:rsidTr="00655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</w:tcBorders>
          </w:tcPr>
          <w:p w:rsidR="005C18F3" w:rsidRPr="00EE3CEB" w:rsidRDefault="005C18F3" w:rsidP="006557A3">
            <w:pPr>
              <w:pStyle w:val="ListParagraph"/>
              <w:ind w:left="0"/>
              <w:jc w:val="center"/>
              <w:rPr>
                <w:lang w:val="bg-BG"/>
              </w:rPr>
            </w:pPr>
            <w:r w:rsidRPr="00EE3CEB">
              <w:rPr>
                <w:lang w:val="bg-BG"/>
              </w:rPr>
              <w:t>Операционна система</w:t>
            </w:r>
          </w:p>
        </w:tc>
        <w:tc>
          <w:tcPr>
            <w:tcW w:w="2951" w:type="dxa"/>
            <w:tcBorders>
              <w:top w:val="none" w:sz="0" w:space="0" w:color="auto"/>
              <w:bottom w:val="none" w:sz="0" w:space="0" w:color="auto"/>
            </w:tcBorders>
          </w:tcPr>
          <w:p w:rsidR="005C18F3" w:rsidRDefault="005C18F3" w:rsidP="00DB7AD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Linux</w:t>
            </w:r>
          </w:p>
        </w:tc>
        <w:tc>
          <w:tcPr>
            <w:tcW w:w="2933" w:type="dxa"/>
            <w:tcBorders>
              <w:top w:val="none" w:sz="0" w:space="0" w:color="auto"/>
              <w:bottom w:val="none" w:sz="0" w:space="0" w:color="auto"/>
            </w:tcBorders>
          </w:tcPr>
          <w:p w:rsidR="005C18F3" w:rsidRDefault="005C18F3" w:rsidP="00DB7AD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</w:t>
            </w:r>
          </w:p>
        </w:tc>
      </w:tr>
      <w:tr w:rsidR="006557A3" w:rsidTr="0083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5C18F3" w:rsidRPr="00EE3CEB" w:rsidRDefault="005C18F3" w:rsidP="006557A3">
            <w:pPr>
              <w:pStyle w:val="ListParagraph"/>
              <w:ind w:left="0"/>
              <w:jc w:val="center"/>
              <w:rPr>
                <w:rFonts w:asciiTheme="majorHAnsi" w:hAnsiTheme="majorHAnsi"/>
                <w:lang w:val="bg-BG"/>
              </w:rPr>
            </w:pPr>
            <w:r w:rsidRPr="00EE3CEB">
              <w:rPr>
                <w:rFonts w:asciiTheme="majorHAnsi" w:hAnsiTheme="majorHAnsi"/>
                <w:lang w:val="bg-BG"/>
              </w:rPr>
              <w:t xml:space="preserve">Начин </w:t>
            </w:r>
            <w:proofErr w:type="spellStart"/>
            <w:r w:rsidRPr="00EE3CEB">
              <w:rPr>
                <w:rFonts w:asciiTheme="majorHAnsi" w:hAnsiTheme="majorHAnsi"/>
              </w:rPr>
              <w:t>на</w:t>
            </w:r>
            <w:proofErr w:type="spellEnd"/>
            <w:r w:rsidRPr="00EE3CEB">
              <w:rPr>
                <w:rFonts w:asciiTheme="majorHAnsi" w:hAnsiTheme="majorHAnsi"/>
                <w:lang w:val="bg-BG"/>
              </w:rPr>
              <w:t xml:space="preserve"> извикване</w:t>
            </w:r>
          </w:p>
          <w:p w:rsidR="005C18F3" w:rsidRPr="00EE3CEB" w:rsidRDefault="005C18F3" w:rsidP="006557A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EE3CEB">
              <w:rPr>
                <w:rFonts w:asciiTheme="majorHAnsi" w:hAnsiTheme="majorHAnsi"/>
                <w:lang w:val="bg-BG"/>
              </w:rPr>
              <w:t>(в команден ред)</w:t>
            </w:r>
          </w:p>
        </w:tc>
        <w:tc>
          <w:tcPr>
            <w:tcW w:w="2951" w:type="dxa"/>
          </w:tcPr>
          <w:p w:rsidR="005C18F3" w:rsidRPr="005C18F3" w:rsidRDefault="005C18F3" w:rsidP="005C18F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./</w:t>
            </w:r>
            <w:proofErr w:type="spellStart"/>
            <w:r>
              <w:t>parash.gen</w:t>
            </w:r>
            <w:proofErr w:type="spellEnd"/>
            <w:r>
              <w:t xml:space="preserve"> 2</w:t>
            </w:r>
            <w:r>
              <w:rPr>
                <w:lang w:val="bg-BG"/>
              </w:rPr>
              <w:t>57</w:t>
            </w:r>
          </w:p>
        </w:tc>
        <w:tc>
          <w:tcPr>
            <w:tcW w:w="2933" w:type="dxa"/>
          </w:tcPr>
          <w:p w:rsidR="005C18F3" w:rsidRPr="005C18F3" w:rsidRDefault="005C18F3" w:rsidP="005C18F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proofErr w:type="spellStart"/>
            <w:r>
              <w:t>parash.gen</w:t>
            </w:r>
            <w:proofErr w:type="spellEnd"/>
            <w:r>
              <w:t xml:space="preserve"> 2</w:t>
            </w:r>
            <w:r>
              <w:rPr>
                <w:lang w:val="bg-BG"/>
              </w:rPr>
              <w:t>57</w:t>
            </w:r>
          </w:p>
        </w:tc>
      </w:tr>
    </w:tbl>
    <w:p w:rsidR="005C18F3" w:rsidRDefault="005C18F3" w:rsidP="005C18F3">
      <w:pPr>
        <w:pStyle w:val="ListParagraph"/>
        <w:jc w:val="both"/>
      </w:pPr>
    </w:p>
    <w:p w:rsidR="005C18F3" w:rsidRDefault="005C18F3" w:rsidP="005C18F3">
      <w:pPr>
        <w:pStyle w:val="ListParagraph"/>
        <w:jc w:val="both"/>
        <w:rPr>
          <w:lang w:val="bg-BG"/>
        </w:rPr>
      </w:pPr>
      <w:r>
        <w:rPr>
          <w:lang w:val="bg-BG"/>
        </w:rPr>
        <w:t xml:space="preserve">По този начин, </w:t>
      </w:r>
      <w:r w:rsidR="0087152F">
        <w:rPr>
          <w:lang w:val="bg-BG"/>
        </w:rPr>
        <w:t>В</w:t>
      </w:r>
      <w:r w:rsidR="00AA691C">
        <w:rPr>
          <w:lang w:val="bg-BG"/>
        </w:rPr>
        <w:t xml:space="preserve">ие </w:t>
      </w:r>
      <w:r>
        <w:rPr>
          <w:lang w:val="bg-BG"/>
        </w:rPr>
        <w:t xml:space="preserve">ще </w:t>
      </w:r>
      <w:r w:rsidR="00AA691C">
        <w:rPr>
          <w:lang w:val="bg-BG"/>
        </w:rPr>
        <w:t xml:space="preserve">можете да генерирате тест със зададен от </w:t>
      </w:r>
      <w:r w:rsidR="0087152F">
        <w:rPr>
          <w:lang w:val="bg-BG"/>
        </w:rPr>
        <w:t>В</w:t>
      </w:r>
      <w:r w:rsidR="00AA691C">
        <w:rPr>
          <w:lang w:val="bg-BG"/>
        </w:rPr>
        <w:t>ас</w:t>
      </w:r>
      <w:r w:rsidR="00AA691C">
        <w:t xml:space="preserve"> SEED.</w:t>
      </w:r>
      <w:r w:rsidR="00AA691C">
        <w:rPr>
          <w:lang w:val="bg-BG"/>
        </w:rPr>
        <w:t xml:space="preserve"> </w:t>
      </w:r>
      <w:r>
        <w:rPr>
          <w:lang w:val="bg-BG"/>
        </w:rPr>
        <w:t xml:space="preserve">На базата на този </w:t>
      </w:r>
      <w:r>
        <w:t>SEED</w:t>
      </w:r>
      <w:r>
        <w:rPr>
          <w:lang w:val="bg-BG"/>
        </w:rPr>
        <w:t xml:space="preserve"> ще бъдат </w:t>
      </w:r>
      <w:r w:rsidR="00305D49">
        <w:rPr>
          <w:lang w:val="bg-BG"/>
        </w:rPr>
        <w:t xml:space="preserve">случайно </w:t>
      </w:r>
      <w:r>
        <w:rPr>
          <w:lang w:val="bg-BG"/>
        </w:rPr>
        <w:t xml:space="preserve">генерирани </w:t>
      </w:r>
      <w:r w:rsidR="00305D49">
        <w:rPr>
          <w:lang w:val="bg-BG"/>
        </w:rPr>
        <w:t xml:space="preserve">всички стойности в теста. </w:t>
      </w:r>
      <w:r w:rsidR="00AA691C">
        <w:rPr>
          <w:lang w:val="bg-BG"/>
        </w:rPr>
        <w:t>В примера</w:t>
      </w:r>
      <w:r w:rsidR="00AA691C">
        <w:t xml:space="preserve">, SEED = 257. </w:t>
      </w:r>
      <w:r w:rsidR="00AA691C">
        <w:rPr>
          <w:lang w:val="bg-BG"/>
        </w:rPr>
        <w:t>И</w:t>
      </w:r>
      <w:r w:rsidR="00305D49">
        <w:rPr>
          <w:lang w:val="bg-BG"/>
        </w:rPr>
        <w:t>зход</w:t>
      </w:r>
      <w:r w:rsidR="00AA691C">
        <w:rPr>
          <w:lang w:val="bg-BG"/>
        </w:rPr>
        <w:t>ът</w:t>
      </w:r>
      <w:r w:rsidR="00305D49">
        <w:rPr>
          <w:lang w:val="bg-BG"/>
        </w:rPr>
        <w:t xml:space="preserve"> на генератора при </w:t>
      </w:r>
      <w:r w:rsidR="00305D49">
        <w:t xml:space="preserve">SEED </w:t>
      </w:r>
      <w:r w:rsidR="00AA691C">
        <w:t xml:space="preserve">= </w:t>
      </w:r>
      <w:r w:rsidR="00305D49">
        <w:rPr>
          <w:lang w:val="bg-BG"/>
        </w:rPr>
        <w:t>257 винаги ще бъде един и същ.</w:t>
      </w:r>
    </w:p>
    <w:p w:rsidR="009A7D15" w:rsidRDefault="009A7D15" w:rsidP="005C18F3">
      <w:pPr>
        <w:pStyle w:val="ListParagraph"/>
        <w:jc w:val="both"/>
        <w:rPr>
          <w:lang w:val="bg-BG"/>
        </w:rPr>
      </w:pPr>
    </w:p>
    <w:p w:rsidR="009A7D15" w:rsidRDefault="009A7D15" w:rsidP="005C18F3">
      <w:pPr>
        <w:pStyle w:val="ListParagraph"/>
        <w:jc w:val="both"/>
        <w:rPr>
          <w:lang w:val="bg-BG"/>
        </w:rPr>
      </w:pPr>
      <w:r>
        <w:rPr>
          <w:lang w:val="bg-BG"/>
        </w:rPr>
        <w:t>По подразбиране се използват ограниченията, зададени в секция „Ограничения“ на задачата.</w:t>
      </w:r>
    </w:p>
    <w:p w:rsidR="00305D49" w:rsidRPr="00305D49" w:rsidRDefault="00305D49" w:rsidP="005C18F3">
      <w:pPr>
        <w:pStyle w:val="ListParagraph"/>
        <w:jc w:val="both"/>
        <w:rPr>
          <w:lang w:val="bg-BG"/>
        </w:rPr>
      </w:pPr>
    </w:p>
    <w:p w:rsidR="00BF3955" w:rsidRPr="00305D49" w:rsidRDefault="00BF3955" w:rsidP="00BF3955">
      <w:pPr>
        <w:pStyle w:val="ListParagraph"/>
        <w:numPr>
          <w:ilvl w:val="0"/>
          <w:numId w:val="8"/>
        </w:numPr>
      </w:pPr>
      <w:r>
        <w:rPr>
          <w:lang w:val="bg-BG"/>
        </w:rPr>
        <w:t xml:space="preserve">Трети режим (със зададен </w:t>
      </w:r>
      <w:r>
        <w:t xml:space="preserve">SEED </w:t>
      </w:r>
      <w:r>
        <w:rPr>
          <w:lang w:val="bg-BG"/>
        </w:rPr>
        <w:t>и файл, задаващ ограничения</w:t>
      </w:r>
      <w:r w:rsidR="006557A3">
        <w:rPr>
          <w:lang w:val="bg-BG"/>
        </w:rPr>
        <w:t>та</w:t>
      </w:r>
      <w:r>
        <w:rPr>
          <w:lang w:val="bg-BG"/>
        </w:rPr>
        <w:t xml:space="preserve"> в задачата):</w:t>
      </w:r>
    </w:p>
    <w:tbl>
      <w:tblPr>
        <w:tblStyle w:val="MediumList1-Accent5"/>
        <w:tblW w:w="0" w:type="auto"/>
        <w:tblInd w:w="524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972"/>
        <w:gridCol w:w="2951"/>
        <w:gridCol w:w="2933"/>
      </w:tblGrid>
      <w:tr w:rsidR="006557A3" w:rsidTr="00655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none" w:sz="0" w:space="0" w:color="auto"/>
              <w:bottom w:val="none" w:sz="0" w:space="0" w:color="auto"/>
            </w:tcBorders>
          </w:tcPr>
          <w:p w:rsidR="00305D49" w:rsidRPr="00EE3CEB" w:rsidRDefault="00305D49" w:rsidP="006557A3">
            <w:pPr>
              <w:pStyle w:val="ListParagraph"/>
              <w:ind w:left="0"/>
              <w:jc w:val="center"/>
              <w:rPr>
                <w:lang w:val="bg-BG"/>
              </w:rPr>
            </w:pPr>
            <w:r w:rsidRPr="00EE3CEB">
              <w:rPr>
                <w:lang w:val="bg-BG"/>
              </w:rPr>
              <w:t>Операционна система</w:t>
            </w:r>
          </w:p>
        </w:tc>
        <w:tc>
          <w:tcPr>
            <w:tcW w:w="2951" w:type="dxa"/>
            <w:tcBorders>
              <w:top w:val="none" w:sz="0" w:space="0" w:color="auto"/>
              <w:bottom w:val="none" w:sz="0" w:space="0" w:color="auto"/>
            </w:tcBorders>
          </w:tcPr>
          <w:p w:rsidR="00305D49" w:rsidRDefault="00305D49" w:rsidP="00DB7AD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Linux</w:t>
            </w:r>
          </w:p>
        </w:tc>
        <w:tc>
          <w:tcPr>
            <w:tcW w:w="2933" w:type="dxa"/>
            <w:tcBorders>
              <w:top w:val="none" w:sz="0" w:space="0" w:color="auto"/>
              <w:bottom w:val="none" w:sz="0" w:space="0" w:color="auto"/>
            </w:tcBorders>
          </w:tcPr>
          <w:p w:rsidR="00305D49" w:rsidRDefault="00305D49" w:rsidP="00DB7AD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</w:t>
            </w:r>
          </w:p>
        </w:tc>
      </w:tr>
      <w:tr w:rsidR="006557A3" w:rsidTr="0083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305D49" w:rsidRPr="00EE3CEB" w:rsidRDefault="00305D49" w:rsidP="006557A3">
            <w:pPr>
              <w:pStyle w:val="ListParagraph"/>
              <w:ind w:left="0"/>
              <w:jc w:val="center"/>
              <w:rPr>
                <w:rFonts w:asciiTheme="majorHAnsi" w:hAnsiTheme="majorHAnsi"/>
                <w:lang w:val="bg-BG"/>
              </w:rPr>
            </w:pPr>
            <w:r w:rsidRPr="00EE3CEB">
              <w:rPr>
                <w:rFonts w:asciiTheme="majorHAnsi" w:hAnsiTheme="majorHAnsi"/>
                <w:lang w:val="bg-BG"/>
              </w:rPr>
              <w:t xml:space="preserve">Начин </w:t>
            </w:r>
            <w:proofErr w:type="spellStart"/>
            <w:r w:rsidRPr="00EE3CEB">
              <w:rPr>
                <w:rFonts w:asciiTheme="majorHAnsi" w:hAnsiTheme="majorHAnsi"/>
              </w:rPr>
              <w:t>на</w:t>
            </w:r>
            <w:proofErr w:type="spellEnd"/>
            <w:r w:rsidRPr="00EE3CEB">
              <w:rPr>
                <w:rFonts w:asciiTheme="majorHAnsi" w:hAnsiTheme="majorHAnsi"/>
                <w:lang w:val="bg-BG"/>
              </w:rPr>
              <w:t xml:space="preserve"> извикване</w:t>
            </w:r>
          </w:p>
          <w:p w:rsidR="00305D49" w:rsidRPr="00EE3CEB" w:rsidRDefault="00305D49" w:rsidP="006557A3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EE3CEB">
              <w:rPr>
                <w:rFonts w:asciiTheme="majorHAnsi" w:hAnsiTheme="majorHAnsi"/>
                <w:lang w:val="bg-BG"/>
              </w:rPr>
              <w:t>(в команден ред)</w:t>
            </w:r>
          </w:p>
        </w:tc>
        <w:tc>
          <w:tcPr>
            <w:tcW w:w="2951" w:type="dxa"/>
          </w:tcPr>
          <w:p w:rsidR="00305D49" w:rsidRPr="00305D49" w:rsidRDefault="00305D49" w:rsidP="00DB7AD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bg-BG"/>
              </w:rPr>
              <w:t>./</w:t>
            </w:r>
            <w:proofErr w:type="spellStart"/>
            <w:r>
              <w:t>parash.gen</w:t>
            </w:r>
            <w:proofErr w:type="spellEnd"/>
            <w:r>
              <w:rPr>
                <w:lang w:val="bg-BG"/>
              </w:rPr>
              <w:t xml:space="preserve"> 257 </w:t>
            </w:r>
            <w:r>
              <w:t>constr.txt</w:t>
            </w:r>
          </w:p>
        </w:tc>
        <w:tc>
          <w:tcPr>
            <w:tcW w:w="2933" w:type="dxa"/>
          </w:tcPr>
          <w:p w:rsidR="00305D49" w:rsidRDefault="00305D49" w:rsidP="00DB7AD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parash.gen</w:t>
            </w:r>
            <w:proofErr w:type="spellEnd"/>
            <w:r>
              <w:t xml:space="preserve"> 257 constr.txt</w:t>
            </w:r>
          </w:p>
        </w:tc>
      </w:tr>
    </w:tbl>
    <w:p w:rsidR="00305D49" w:rsidRDefault="00305D49" w:rsidP="006557A3">
      <w:pPr>
        <w:pStyle w:val="ListParagraph"/>
        <w:jc w:val="both"/>
      </w:pPr>
    </w:p>
    <w:p w:rsidR="006557A3" w:rsidRPr="00AA691C" w:rsidRDefault="00305D49" w:rsidP="00AA691C">
      <w:pPr>
        <w:pStyle w:val="ListParagraph"/>
        <w:jc w:val="both"/>
        <w:rPr>
          <w:lang w:val="bg-BG"/>
        </w:rPr>
      </w:pPr>
      <w:r>
        <w:rPr>
          <w:lang w:val="bg-BG"/>
        </w:rPr>
        <w:t>Отново, както при втория режим</w:t>
      </w:r>
      <w:r w:rsidR="006557A3">
        <w:rPr>
          <w:lang w:val="bg-BG"/>
        </w:rPr>
        <w:t xml:space="preserve">, задаваме </w:t>
      </w:r>
      <w:r w:rsidR="006557A3">
        <w:t>SEED</w:t>
      </w:r>
      <w:r w:rsidR="006557A3">
        <w:rPr>
          <w:lang w:val="bg-BG"/>
        </w:rPr>
        <w:t xml:space="preserve">, с който да бъде генериран теста. </w:t>
      </w:r>
      <w:r w:rsidR="006557A3" w:rsidRPr="00AA691C">
        <w:rPr>
          <w:lang w:val="bg-BG"/>
        </w:rPr>
        <w:t xml:space="preserve">Разликата е, че в този режим чрез отделен файл задаваме и необходимите ни ограничения в задачата. </w:t>
      </w:r>
      <w:r w:rsidR="00C12B24" w:rsidRPr="00AA691C">
        <w:rPr>
          <w:lang w:val="bg-BG"/>
        </w:rPr>
        <w:t>В примера, файл</w:t>
      </w:r>
      <w:r w:rsidR="00AA691C">
        <w:rPr>
          <w:lang w:val="bg-BG"/>
        </w:rPr>
        <w:t>ът</w:t>
      </w:r>
      <w:r w:rsidR="00C12B24" w:rsidRPr="00AA691C">
        <w:rPr>
          <w:lang w:val="bg-BG"/>
        </w:rPr>
        <w:t xml:space="preserve"> се намира в текущата ни работна директория. Ако това не е така, то трябва да се зададе местонахождението на файла. </w:t>
      </w:r>
    </w:p>
    <w:p w:rsidR="009A7D15" w:rsidRDefault="009A7D15" w:rsidP="006557A3">
      <w:pPr>
        <w:pStyle w:val="ListParagraph"/>
        <w:jc w:val="both"/>
        <w:rPr>
          <w:lang w:val="bg-BG"/>
        </w:rPr>
      </w:pPr>
    </w:p>
    <w:p w:rsidR="00C12B24" w:rsidRPr="006557A3" w:rsidRDefault="00C12B24" w:rsidP="006557A3">
      <w:pPr>
        <w:pStyle w:val="ListParagraph"/>
        <w:jc w:val="both"/>
        <w:rPr>
          <w:lang w:val="bg-BG"/>
        </w:rPr>
      </w:pPr>
      <w:r>
        <w:rPr>
          <w:lang w:val="bg-BG"/>
        </w:rPr>
        <w:t>Въпросния</w:t>
      </w:r>
      <w:r w:rsidR="00F840A8">
        <w:rPr>
          <w:lang w:val="bg-BG"/>
        </w:rPr>
        <w:t>т</w:t>
      </w:r>
      <w:r>
        <w:rPr>
          <w:lang w:val="bg-BG"/>
        </w:rPr>
        <w:t xml:space="preserve"> файл </w:t>
      </w:r>
      <w:r w:rsidR="009A7D15">
        <w:rPr>
          <w:lang w:val="bg-BG"/>
        </w:rPr>
        <w:t xml:space="preserve">трябва да съдържа </w:t>
      </w:r>
      <w:r w:rsidR="009A7D15" w:rsidRPr="009A7D15">
        <w:rPr>
          <w:b/>
          <w:lang w:val="bg-BG"/>
        </w:rPr>
        <w:t>точно</w:t>
      </w:r>
      <w:r w:rsidR="009A7D15">
        <w:rPr>
          <w:b/>
          <w:lang w:val="bg-BG"/>
        </w:rPr>
        <w:t xml:space="preserve"> </w:t>
      </w:r>
      <w:r w:rsidR="009A7D15">
        <w:rPr>
          <w:lang w:val="bg-BG"/>
        </w:rPr>
        <w:t xml:space="preserve">6 цели числа – максимално допустимите стойности съответно за </w:t>
      </w:r>
      <w:r w:rsidR="009A7D15">
        <w:t xml:space="preserve">N, M, P, </w:t>
      </w:r>
      <w:proofErr w:type="spellStart"/>
      <w:r w:rsidR="009A7D15">
        <w:t>k</w:t>
      </w:r>
      <w:r w:rsidR="009A7D15" w:rsidRPr="009A7D15">
        <w:rPr>
          <w:vertAlign w:val="subscript"/>
        </w:rPr>
        <w:t>i</w:t>
      </w:r>
      <w:proofErr w:type="spellEnd"/>
      <w:r w:rsidR="009A7D15">
        <w:t xml:space="preserve">, </w:t>
      </w:r>
      <w:proofErr w:type="spellStart"/>
      <w:r w:rsidR="009A7D15">
        <w:t>t</w:t>
      </w:r>
      <w:r w:rsidR="009A7D15" w:rsidRPr="009A7D15">
        <w:rPr>
          <w:vertAlign w:val="subscript"/>
        </w:rPr>
        <w:t>i</w:t>
      </w:r>
      <w:proofErr w:type="spellEnd"/>
      <w:r w:rsidR="009A7D15">
        <w:t xml:space="preserve"> </w:t>
      </w:r>
      <w:r w:rsidR="009A7D15">
        <w:rPr>
          <w:lang w:val="bg-BG"/>
        </w:rPr>
        <w:t xml:space="preserve">и </w:t>
      </w:r>
      <w:r w:rsidR="00F840A8">
        <w:rPr>
          <w:lang w:val="bg-BG"/>
        </w:rPr>
        <w:t xml:space="preserve">за </w:t>
      </w:r>
      <w:r w:rsidR="009A7D15">
        <w:rPr>
          <w:lang w:val="bg-BG"/>
        </w:rPr>
        <w:t xml:space="preserve">безопасност на клетка от полето. Минималните стойности на тези числа се подразбира да са същите, като зададените им в секция „Ограничения“ на задачата. </w:t>
      </w:r>
    </w:p>
    <w:sectPr w:rsidR="00C12B24" w:rsidRPr="006557A3" w:rsidSect="003E6999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FF4"/>
    <w:multiLevelType w:val="hybridMultilevel"/>
    <w:tmpl w:val="BBFAE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255E5"/>
    <w:multiLevelType w:val="hybridMultilevel"/>
    <w:tmpl w:val="46E07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31599"/>
    <w:multiLevelType w:val="hybridMultilevel"/>
    <w:tmpl w:val="215AD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4145C"/>
    <w:multiLevelType w:val="hybridMultilevel"/>
    <w:tmpl w:val="59B027A6"/>
    <w:lvl w:ilvl="0" w:tplc="5644C6B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99E03C8"/>
    <w:multiLevelType w:val="hybridMultilevel"/>
    <w:tmpl w:val="91864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14B6C"/>
    <w:multiLevelType w:val="hybridMultilevel"/>
    <w:tmpl w:val="E146B9EE"/>
    <w:lvl w:ilvl="0" w:tplc="2FB206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A29DA"/>
    <w:multiLevelType w:val="hybridMultilevel"/>
    <w:tmpl w:val="1CD80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01FE7"/>
    <w:multiLevelType w:val="hybridMultilevel"/>
    <w:tmpl w:val="5BF2C8F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F6"/>
    <w:rsid w:val="0007785C"/>
    <w:rsid w:val="0008105D"/>
    <w:rsid w:val="000F0428"/>
    <w:rsid w:val="001040C7"/>
    <w:rsid w:val="001F4798"/>
    <w:rsid w:val="00206A1A"/>
    <w:rsid w:val="00284676"/>
    <w:rsid w:val="002851E3"/>
    <w:rsid w:val="00305D49"/>
    <w:rsid w:val="00312FB7"/>
    <w:rsid w:val="00330409"/>
    <w:rsid w:val="00365CFA"/>
    <w:rsid w:val="0036758E"/>
    <w:rsid w:val="003E5EF4"/>
    <w:rsid w:val="003E6999"/>
    <w:rsid w:val="003F1B97"/>
    <w:rsid w:val="004154FE"/>
    <w:rsid w:val="004175BE"/>
    <w:rsid w:val="00426FD0"/>
    <w:rsid w:val="00430E8A"/>
    <w:rsid w:val="004716D8"/>
    <w:rsid w:val="00496513"/>
    <w:rsid w:val="004A598A"/>
    <w:rsid w:val="00550DFA"/>
    <w:rsid w:val="00562133"/>
    <w:rsid w:val="0059541D"/>
    <w:rsid w:val="005C18F3"/>
    <w:rsid w:val="005F647E"/>
    <w:rsid w:val="006557A3"/>
    <w:rsid w:val="00661673"/>
    <w:rsid w:val="00664CED"/>
    <w:rsid w:val="00666472"/>
    <w:rsid w:val="006664AF"/>
    <w:rsid w:val="00667487"/>
    <w:rsid w:val="006E7401"/>
    <w:rsid w:val="00700527"/>
    <w:rsid w:val="00752FF7"/>
    <w:rsid w:val="00786350"/>
    <w:rsid w:val="007A3985"/>
    <w:rsid w:val="007E024B"/>
    <w:rsid w:val="007E79FD"/>
    <w:rsid w:val="00802D0D"/>
    <w:rsid w:val="008062F6"/>
    <w:rsid w:val="00832E9F"/>
    <w:rsid w:val="0083713F"/>
    <w:rsid w:val="008457B3"/>
    <w:rsid w:val="0087152F"/>
    <w:rsid w:val="00885217"/>
    <w:rsid w:val="00893A3B"/>
    <w:rsid w:val="009357FD"/>
    <w:rsid w:val="00950F57"/>
    <w:rsid w:val="00975606"/>
    <w:rsid w:val="009A7D15"/>
    <w:rsid w:val="00A16974"/>
    <w:rsid w:val="00A52498"/>
    <w:rsid w:val="00A6358C"/>
    <w:rsid w:val="00A67989"/>
    <w:rsid w:val="00A80424"/>
    <w:rsid w:val="00AA691C"/>
    <w:rsid w:val="00AD1655"/>
    <w:rsid w:val="00AF1653"/>
    <w:rsid w:val="00B16CD6"/>
    <w:rsid w:val="00B86900"/>
    <w:rsid w:val="00BC24DE"/>
    <w:rsid w:val="00BC4B33"/>
    <w:rsid w:val="00BF3955"/>
    <w:rsid w:val="00C12B24"/>
    <w:rsid w:val="00C16525"/>
    <w:rsid w:val="00C421DE"/>
    <w:rsid w:val="00C528C4"/>
    <w:rsid w:val="00C52A49"/>
    <w:rsid w:val="00C6418C"/>
    <w:rsid w:val="00C7053B"/>
    <w:rsid w:val="00C83218"/>
    <w:rsid w:val="00CC3BC4"/>
    <w:rsid w:val="00CE2879"/>
    <w:rsid w:val="00DB293E"/>
    <w:rsid w:val="00DB296C"/>
    <w:rsid w:val="00DD1C3B"/>
    <w:rsid w:val="00E378F3"/>
    <w:rsid w:val="00E879FB"/>
    <w:rsid w:val="00E95F1F"/>
    <w:rsid w:val="00EC1831"/>
    <w:rsid w:val="00EE3CEB"/>
    <w:rsid w:val="00F46D6A"/>
    <w:rsid w:val="00F5027F"/>
    <w:rsid w:val="00F52E3D"/>
    <w:rsid w:val="00F840A8"/>
    <w:rsid w:val="00FB6EF8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5C"/>
  </w:style>
  <w:style w:type="paragraph" w:styleId="Heading1">
    <w:name w:val="heading 1"/>
    <w:basedOn w:val="Normal"/>
    <w:next w:val="Normal"/>
    <w:link w:val="Heading1Char"/>
    <w:uiPriority w:val="9"/>
    <w:qFormat/>
    <w:rsid w:val="00077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7785C"/>
    <w:rPr>
      <w:b/>
      <w:bCs/>
    </w:rPr>
  </w:style>
  <w:style w:type="table" w:styleId="MediumList1-Accent5">
    <w:name w:val="Medium List 1 Accent 5"/>
    <w:basedOn w:val="TableNormal"/>
    <w:uiPriority w:val="65"/>
    <w:rsid w:val="0007785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77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676"/>
    <w:pPr>
      <w:ind w:left="720"/>
      <w:contextualSpacing/>
    </w:pPr>
  </w:style>
  <w:style w:type="table" w:styleId="TableGrid">
    <w:name w:val="Table Grid"/>
    <w:basedOn w:val="TableNormal"/>
    <w:uiPriority w:val="59"/>
    <w:rsid w:val="0049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5C"/>
  </w:style>
  <w:style w:type="paragraph" w:styleId="Heading1">
    <w:name w:val="heading 1"/>
    <w:basedOn w:val="Normal"/>
    <w:next w:val="Normal"/>
    <w:link w:val="Heading1Char"/>
    <w:uiPriority w:val="9"/>
    <w:qFormat/>
    <w:rsid w:val="00077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7785C"/>
    <w:rPr>
      <w:b/>
      <w:bCs/>
    </w:rPr>
  </w:style>
  <w:style w:type="table" w:styleId="MediumList1-Accent5">
    <w:name w:val="Medium List 1 Accent 5"/>
    <w:basedOn w:val="TableNormal"/>
    <w:uiPriority w:val="65"/>
    <w:rsid w:val="0007785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77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7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676"/>
    <w:pPr>
      <w:ind w:left="720"/>
      <w:contextualSpacing/>
    </w:pPr>
  </w:style>
  <w:style w:type="table" w:styleId="TableGrid">
    <w:name w:val="Table Grid"/>
    <w:basedOn w:val="TableNormal"/>
    <w:uiPriority w:val="59"/>
    <w:rsid w:val="0049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3517C-66C6-4784-8718-70C4AD80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Yasen Z. Trifonov</dc:creator>
  <cp:lastModifiedBy>Yasen Z. Trifonov</cp:lastModifiedBy>
  <cp:revision>52</cp:revision>
  <cp:lastPrinted>2012-10-10T15:28:00Z</cp:lastPrinted>
  <dcterms:created xsi:type="dcterms:W3CDTF">2012-10-05T12:37:00Z</dcterms:created>
  <dcterms:modified xsi:type="dcterms:W3CDTF">2012-10-15T14:47:00Z</dcterms:modified>
</cp:coreProperties>
</file>