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40" w:lineRule="auto"/>
        <w:ind w:left="0" w:right="0" w:firstLine="426"/>
        <w:jc w:val="both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Let's consider a table consisting of </w:t>
      </w:r>
      <w:r w:rsidDel="00000000" w:rsidR="00000000" w:rsidRPr="00000000">
        <w:rPr>
          <w:i w:val="1"/>
          <w:color w:val="00000a"/>
          <w:sz w:val="24"/>
          <w:szCs w:val="24"/>
          <w:rtl w:val="0"/>
        </w:rPr>
        <w:t xml:space="preserve">N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 rows and </w:t>
      </w:r>
      <w:r w:rsidDel="00000000" w:rsidR="00000000" w:rsidRPr="00000000">
        <w:rPr>
          <w:i w:val="1"/>
          <w:color w:val="00000a"/>
          <w:sz w:val="24"/>
          <w:szCs w:val="24"/>
          <w:rtl w:val="0"/>
        </w:rPr>
        <w:t xml:space="preserve">М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 columns. The rows and columns are numbered starting from 1. There is a number written in every cell of the table and we will call those numbers the </w:t>
      </w:r>
      <w:r w:rsidDel="00000000" w:rsidR="00000000" w:rsidRPr="00000000">
        <w:rPr>
          <w:b w:val="1"/>
          <w:i w:val="1"/>
          <w:color w:val="00000a"/>
          <w:sz w:val="24"/>
          <w:szCs w:val="24"/>
          <w:rtl w:val="0"/>
        </w:rPr>
        <w:t xml:space="preserve">values</w:t>
      </w:r>
      <w:r w:rsidDel="00000000" w:rsidR="00000000" w:rsidRPr="00000000">
        <w:rPr>
          <w:b w:val="1"/>
          <w:color w:val="00000a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of the cells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. Some of the cells are </w:t>
      </w:r>
      <w:r w:rsidDel="00000000" w:rsidR="00000000" w:rsidRPr="00000000">
        <w:rPr>
          <w:b w:val="1"/>
          <w:i w:val="1"/>
          <w:color w:val="00000a"/>
          <w:sz w:val="24"/>
          <w:szCs w:val="24"/>
          <w:rtl w:val="0"/>
        </w:rPr>
        <w:t xml:space="preserve">blocked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 and so the number </w:t>
      </w:r>
      <w:r w:rsidDel="00000000" w:rsidR="00000000" w:rsidRPr="00000000">
        <w:rPr>
          <w:b w:val="1"/>
          <w:color w:val="00000a"/>
          <w:sz w:val="24"/>
          <w:szCs w:val="24"/>
          <w:rtl w:val="0"/>
        </w:rPr>
        <w:t xml:space="preserve">-1 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is written in them. The values of all other cells are positive integers. Two cells are considered </w:t>
      </w:r>
      <w:r w:rsidDel="00000000" w:rsidR="00000000" w:rsidRPr="00000000">
        <w:rPr>
          <w:b w:val="1"/>
          <w:i w:val="1"/>
          <w:color w:val="00000a"/>
          <w:sz w:val="24"/>
          <w:szCs w:val="24"/>
          <w:rtl w:val="0"/>
        </w:rPr>
        <w:t xml:space="preserve">adjacent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 if they have a common border, i.e. cell (</w:t>
      </w:r>
      <w:r w:rsidDel="00000000" w:rsidR="00000000" w:rsidRPr="00000000">
        <w:rPr>
          <w:i w:val="1"/>
          <w:color w:val="00000a"/>
          <w:sz w:val="24"/>
          <w:szCs w:val="24"/>
          <w:rtl w:val="0"/>
        </w:rPr>
        <w:t xml:space="preserve">x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,</w:t>
      </w:r>
      <w:r w:rsidDel="00000000" w:rsidR="00000000" w:rsidRPr="00000000">
        <w:rPr>
          <w:i w:val="1"/>
          <w:color w:val="00000a"/>
          <w:sz w:val="24"/>
          <w:szCs w:val="24"/>
          <w:rtl w:val="0"/>
        </w:rPr>
        <w:t xml:space="preserve">y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) is adjacent to (</w:t>
      </w:r>
      <w:r w:rsidDel="00000000" w:rsidR="00000000" w:rsidRPr="00000000">
        <w:rPr>
          <w:i w:val="1"/>
          <w:color w:val="00000a"/>
          <w:sz w:val="24"/>
          <w:szCs w:val="24"/>
          <w:rtl w:val="0"/>
        </w:rPr>
        <w:t xml:space="preserve">x 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+ 1, </w:t>
      </w:r>
      <w:r w:rsidDel="00000000" w:rsidR="00000000" w:rsidRPr="00000000">
        <w:rPr>
          <w:i w:val="1"/>
          <w:color w:val="00000a"/>
          <w:sz w:val="24"/>
          <w:szCs w:val="24"/>
          <w:rtl w:val="0"/>
        </w:rPr>
        <w:t xml:space="preserve">y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), (</w:t>
      </w:r>
      <w:r w:rsidDel="00000000" w:rsidR="00000000" w:rsidRPr="00000000">
        <w:rPr>
          <w:i w:val="1"/>
          <w:color w:val="00000a"/>
          <w:sz w:val="24"/>
          <w:szCs w:val="24"/>
          <w:rtl w:val="0"/>
        </w:rPr>
        <w:t xml:space="preserve">x 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– 1, </w:t>
      </w:r>
      <w:r w:rsidDel="00000000" w:rsidR="00000000" w:rsidRPr="00000000">
        <w:rPr>
          <w:i w:val="1"/>
          <w:color w:val="00000a"/>
          <w:sz w:val="24"/>
          <w:szCs w:val="24"/>
          <w:rtl w:val="0"/>
        </w:rPr>
        <w:t xml:space="preserve">y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), (</w:t>
      </w:r>
      <w:r w:rsidDel="00000000" w:rsidR="00000000" w:rsidRPr="00000000">
        <w:rPr>
          <w:i w:val="1"/>
          <w:color w:val="00000a"/>
          <w:sz w:val="24"/>
          <w:szCs w:val="24"/>
          <w:rtl w:val="0"/>
        </w:rPr>
        <w:t xml:space="preserve">x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, </w:t>
      </w:r>
      <w:r w:rsidDel="00000000" w:rsidR="00000000" w:rsidRPr="00000000">
        <w:rPr>
          <w:i w:val="1"/>
          <w:color w:val="00000a"/>
          <w:sz w:val="24"/>
          <w:szCs w:val="24"/>
          <w:rtl w:val="0"/>
        </w:rPr>
        <w:t xml:space="preserve">y 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– 1) and (</w:t>
      </w:r>
      <w:r w:rsidDel="00000000" w:rsidR="00000000" w:rsidRPr="00000000">
        <w:rPr>
          <w:i w:val="1"/>
          <w:color w:val="00000a"/>
          <w:sz w:val="24"/>
          <w:szCs w:val="24"/>
          <w:rtl w:val="0"/>
        </w:rPr>
        <w:t xml:space="preserve">x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, </w:t>
      </w:r>
      <w:r w:rsidDel="00000000" w:rsidR="00000000" w:rsidRPr="00000000">
        <w:rPr>
          <w:i w:val="1"/>
          <w:color w:val="00000a"/>
          <w:sz w:val="24"/>
          <w:szCs w:val="24"/>
          <w:rtl w:val="0"/>
        </w:rPr>
        <w:t xml:space="preserve">y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 + 1), when the corresponding cells exist.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40" w:lineRule="auto"/>
        <w:ind w:left="0" w:right="0" w:firstLine="426"/>
        <w:jc w:val="both"/>
        <w:rPr>
          <w:color w:val="00000a"/>
          <w:sz w:val="24"/>
          <w:szCs w:val="24"/>
        </w:rPr>
      </w:pPr>
      <w:r w:rsidDel="00000000" w:rsidR="00000000" w:rsidRPr="00000000">
        <w:rPr>
          <w:b w:val="1"/>
          <w:i w:val="1"/>
          <w:color w:val="00000a"/>
          <w:sz w:val="24"/>
          <w:szCs w:val="24"/>
          <w:rtl w:val="0"/>
        </w:rPr>
        <w:t xml:space="preserve">Path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 in the table is defined as a non-empty sequence of </w:t>
      </w:r>
      <w:r w:rsidDel="00000000" w:rsidR="00000000" w:rsidRPr="00000000">
        <w:rPr>
          <w:b w:val="1"/>
          <w:i w:val="1"/>
          <w:color w:val="00000a"/>
          <w:sz w:val="24"/>
          <w:szCs w:val="24"/>
          <w:rtl w:val="0"/>
        </w:rPr>
        <w:t xml:space="preserve">different</w:t>
      </w:r>
      <w:r w:rsidDel="00000000" w:rsidR="00000000" w:rsidRPr="00000000">
        <w:rPr>
          <w:i w:val="1"/>
          <w:color w:val="00000a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i w:val="1"/>
          <w:color w:val="00000a"/>
          <w:sz w:val="24"/>
          <w:szCs w:val="24"/>
          <w:rtl w:val="0"/>
        </w:rPr>
        <w:t xml:space="preserve">non-blocked cells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, such that they are consecutively adjacent. Unfortunately, we are afraid of long paths, so the length of every path shouldn’t exceed </w:t>
      </w:r>
      <w:r w:rsidDel="00000000" w:rsidR="00000000" w:rsidRPr="00000000">
        <w:rPr>
          <w:i w:val="1"/>
          <w:color w:val="00000a"/>
          <w:sz w:val="24"/>
          <w:szCs w:val="24"/>
          <w:rtl w:val="0"/>
        </w:rPr>
        <w:t xml:space="preserve">MAXL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40" w:lineRule="auto"/>
        <w:ind w:left="0" w:right="0" w:firstLine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A </w:t>
      </w:r>
      <w:r w:rsidDel="00000000" w:rsidR="00000000" w:rsidRPr="00000000">
        <w:rPr>
          <w:b w:val="1"/>
          <w:i w:val="1"/>
          <w:color w:val="00000a"/>
          <w:sz w:val="24"/>
          <w:szCs w:val="24"/>
          <w:rtl w:val="0"/>
        </w:rPr>
        <w:t xml:space="preserve">subsequence</w:t>
      </w:r>
      <w:r w:rsidDel="00000000" w:rsidR="00000000" w:rsidRPr="00000000">
        <w:rPr>
          <w:b w:val="1"/>
          <w:color w:val="00000a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of a path is a sequence that can be derived from the given path by deleting zero or more elements without changing the order of the remaining elements. </w:t>
      </w:r>
      <w:r w:rsidDel="00000000" w:rsidR="00000000" w:rsidRPr="00000000">
        <w:rPr>
          <w:b w:val="1"/>
          <w:i w:val="1"/>
          <w:color w:val="00000a"/>
          <w:sz w:val="24"/>
          <w:szCs w:val="24"/>
          <w:rtl w:val="0"/>
        </w:rPr>
        <w:t xml:space="preserve">The longest increasing subsequence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 of a path is the longest sequence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 {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, 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, …, 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sub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}, 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such that for every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1 &lt;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i &lt; M</w:t>
      </w:r>
      <w:r w:rsidDel="00000000" w:rsidR="00000000" w:rsidRPr="00000000">
        <w:rPr>
          <w:i w:val="1"/>
          <w:color w:val="00000a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we have</w:t>
      </w:r>
      <w:r w:rsidDel="00000000" w:rsidR="00000000" w:rsidRPr="00000000">
        <w:rPr>
          <w:i w:val="1"/>
          <w:color w:val="00000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subscript"/>
          <w:rtl w:val="0"/>
        </w:rPr>
        <w:t xml:space="preserve">i-1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&lt; 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subscript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&lt; 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subscript"/>
          <w:rtl w:val="0"/>
        </w:rPr>
        <w:t xml:space="preserve">i+1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Similarly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1"/>
          <w:color w:val="00000a"/>
          <w:sz w:val="24"/>
          <w:szCs w:val="24"/>
          <w:rtl w:val="0"/>
        </w:rPr>
        <w:t xml:space="preserve">the longest decreasing subsequence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is the sequence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{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, 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, …, 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sub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}, 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such that for every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1 &lt;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i &lt; M 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we have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subscript"/>
          <w:rtl w:val="0"/>
        </w:rPr>
        <w:t xml:space="preserve">i-1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&gt; 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subscript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&gt; 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subscript"/>
          <w:rtl w:val="0"/>
        </w:rPr>
        <w:t xml:space="preserve">i+1.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We will 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denote the lengths of these two sequences for a path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LIS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b w:val="1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and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LDS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b w:val="1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).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40" w:lineRule="auto"/>
        <w:ind w:left="0" w:right="0" w:firstLine="426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The</w:t>
      </w:r>
      <w:r w:rsidDel="00000000" w:rsidR="00000000" w:rsidRPr="00000000">
        <w:rPr>
          <w:b w:val="1"/>
          <w:i w:val="1"/>
          <w:color w:val="00000a"/>
          <w:sz w:val="24"/>
          <w:szCs w:val="24"/>
          <w:rtl w:val="0"/>
        </w:rPr>
        <w:t xml:space="preserve"> value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of a path </w:t>
      </w:r>
      <w:r w:rsidDel="00000000" w:rsidR="00000000" w:rsidRPr="00000000">
        <w:rPr>
          <w:b w:val="1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is defined 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LIS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b w:val="1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).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LDS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b w:val="1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).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40" w:lineRule="auto"/>
        <w:ind w:left="0" w:right="0" w:firstLine="426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Write a program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path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, that 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finds a path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such that its value is as large as possible.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40" w:lineRule="auto"/>
        <w:ind w:left="0" w:right="0" w:firstLine="426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00000a"/>
          <w:sz w:val="24"/>
          <w:szCs w:val="24"/>
          <w:rtl w:val="0"/>
        </w:rPr>
        <w:t xml:space="preserve">Input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40" w:lineRule="auto"/>
        <w:ind w:left="0" w:right="0" w:firstLine="426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The first line of the input file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26"/>
          <w:szCs w:val="26"/>
          <w:u w:val="none"/>
          <w:shd w:fill="auto" w:val="clear"/>
          <w:vertAlign w:val="baseline"/>
          <w:rtl w:val="0"/>
        </w:rPr>
        <w:t xml:space="preserve">path.in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will contain the 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integers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and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. Each of the next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lines will contain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numbers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– the values of the cells стойностите от поредния ред на таблицата, започвайки от реда с номер 1. На последния ред на входния файл ще бъде зададено цялото число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MAXL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40" w:lineRule="auto"/>
        <w:ind w:left="0" w:right="0" w:firstLine="426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00000a"/>
          <w:sz w:val="24"/>
          <w:szCs w:val="24"/>
          <w:rtl w:val="0"/>
        </w:rPr>
        <w:t xml:space="preserve">Output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40" w:lineRule="auto"/>
        <w:ind w:left="0" w:right="0" w:firstLine="426"/>
        <w:jc w:val="both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On the first line of the output file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path.out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the program should print the length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К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of the path found by you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On each of the following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lines print the coordinates -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 number of row and number of column - of the corresponding cell in the path.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13" w:before="0" w:line="240" w:lineRule="auto"/>
        <w:ind w:left="0" w:right="0" w:firstLine="426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Scoring</w:t>
      </w:r>
      <w:r w:rsidDel="00000000" w:rsidR="00000000" w:rsidRPr="00000000">
        <w:rPr>
          <w:b w:val="1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0B">
      <w:pPr>
        <w:spacing w:after="113" w:before="0" w:line="240" w:lineRule="auto"/>
        <w:ind w:left="0" w:right="0" w:firstLine="426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the output does not fulfill the restrictions above, you will receive 0 points for the test.</w:t>
      </w:r>
      <w:r w:rsidDel="00000000" w:rsidR="00000000" w:rsidRPr="00000000">
        <w:rPr>
          <w:b w:val="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Otherwise, you will receive</w:t>
      </w:r>
      <w:r w:rsidDel="00000000" w:rsidR="00000000" w:rsidRPr="00000000">
        <w:rPr>
          <w:b w:val="0"/>
          <w:sz w:val="24"/>
          <w:szCs w:val="24"/>
          <w:rtl w:val="0"/>
        </w:rPr>
        <w:t xml:space="preserve"> </w:t>
      </w:r>
      <m:oMath>
        <m:r>
          <w:rPr>
            <w:rFonts w:ascii="Cambria Math" w:cs="Cambria Math" w:eastAsia="Cambria Math" w:hAnsi="Cambria Math"/>
          </w:rPr>
          <m:t xml:space="preserve">score</m:t>
        </m:r>
        <m:r>
          <w:rPr>
            <w:rFonts w:ascii="Cambria Math" w:cs="Cambria Math" w:eastAsia="Cambria Math" w:hAnsi="Cambria Math"/>
          </w:rPr>
          <m:t>×</m:t>
        </m:r>
        <m:sSup>
          <m:sSupPr>
            <m:ctrlPr>
              <w:rPr>
                <w:rFonts w:ascii="Cambria Math" w:cs="Cambria Math" w:eastAsia="Cambria Math" w:hAnsi="Cambria Math"/>
              </w:rPr>
            </m:ctrlPr>
          </m:sSupPr>
          <m:e>
            <m:d>
              <m:dPr>
                <m:begChr m:val="("/>
                <m:endChr m:val=")"/>
                <m:ctrlPr>
                  <w:rPr>
                    <w:rFonts w:ascii="Cambria Math" w:cs="Cambria Math" w:eastAsia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cs="Cambria Math" w:eastAsia="Cambria Math" w:hAnsi="Cambria Math"/>
                      </w:rPr>
                    </m:ctrlPr>
                  </m:fPr>
                  <m:num>
                    <m:r>
                      <w:rPr>
                        <w:rFonts w:ascii="Cambria Math" w:cs="Cambria Math" w:eastAsia="Cambria Math" w:hAnsi="Cambria Math"/>
                      </w:rPr>
                      <m:t xml:space="preserve">yours</m:t>
                    </m:r>
                  </m:num>
                  <m:den>
                    <m:r>
                      <w:rPr>
                        <w:rFonts w:ascii="Cambria Math" w:cs="Cambria Math" w:eastAsia="Cambria Math" w:hAnsi="Cambria Math"/>
                      </w:rPr>
                      <m:t xml:space="preserve">best</m:t>
                    </m:r>
                  </m:den>
                </m:f>
              </m:e>
            </m:d>
          </m:e>
          <m:sup>
            <m:r>
              <w:rPr>
                <w:rFonts w:ascii="Cambria Math" w:cs="Cambria Math" w:eastAsia="Cambria Math" w:hAnsi="Cambria Math"/>
              </w:rPr>
              <m:t xml:space="preserve">2</m:t>
            </m:r>
          </m:sup>
        </m:sSup>
      </m:oMath>
      <w:r w:rsidDel="00000000" w:rsidR="00000000" w:rsidRPr="00000000">
        <w:rPr>
          <w:b w:val="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points, where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score</w:t>
      </w:r>
      <w:r w:rsidDel="00000000" w:rsidR="00000000" w:rsidRPr="00000000">
        <w:rPr>
          <w:sz w:val="24"/>
          <w:szCs w:val="24"/>
          <w:rtl w:val="0"/>
        </w:rPr>
        <w:t xml:space="preserve"> is the number of points the test is worth,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yours</w:t>
      </w:r>
      <w:r w:rsidDel="00000000" w:rsidR="00000000" w:rsidRPr="00000000">
        <w:rPr>
          <w:sz w:val="24"/>
          <w:szCs w:val="24"/>
          <w:rtl w:val="0"/>
        </w:rPr>
        <w:t xml:space="preserve"> is the value of the path, obtained by you, and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best</w:t>
      </w:r>
      <w:r w:rsidDel="00000000" w:rsidR="00000000" w:rsidRPr="00000000">
        <w:rPr>
          <w:sz w:val="24"/>
          <w:szCs w:val="24"/>
          <w:rtl w:val="0"/>
        </w:rPr>
        <w:t xml:space="preserve"> is the maximum value of a path among all participants for the given test.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13" w:before="0" w:lineRule="auto"/>
        <w:ind w:left="0" w:right="0" w:firstLine="426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13" w:before="0" w:lineRule="auto"/>
        <w:ind w:left="720" w:righ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Constraints: </w:t>
      </w:r>
    </w:p>
    <w:p w:rsidR="00000000" w:rsidDel="00000000" w:rsidP="00000000" w:rsidRDefault="00000000" w:rsidRPr="00000000" w14:paraId="0000000E">
      <w:pPr>
        <w:spacing w:after="113" w:before="0" w:lineRule="auto"/>
        <w:ind w:left="720" w:righ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values of the non-blocked cells are</w:t>
      </w:r>
      <w:r w:rsidDel="00000000" w:rsidR="00000000" w:rsidRPr="00000000">
        <w:rPr>
          <w:i w:val="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integers in the interval</w:t>
      </w:r>
      <w:r w:rsidDel="00000000" w:rsidR="00000000" w:rsidRPr="00000000">
        <w:rPr>
          <w:i w:val="0"/>
          <w:sz w:val="24"/>
          <w:szCs w:val="24"/>
          <w:rtl w:val="0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1;</m:t>
            </m:r>
            <m:sSup>
              <m:sSupPr>
                <m:ctrlPr>
                  <w:rPr>
                    <w:rFonts w:ascii="Cambria Math" w:cs="Cambria Math" w:eastAsia="Cambria Math" w:hAnsi="Cambria Math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</w:rPr>
                  <m:t xml:space="preserve">10</m:t>
                </m:r>
              </m:e>
              <m:sup>
                <m:r>
                  <w:rPr>
                    <w:rFonts w:ascii="Cambria Math" w:cs="Cambria Math" w:eastAsia="Cambria Math" w:hAnsi="Cambria Math"/>
                  </w:rPr>
                  <m:t xml:space="preserve">9</m:t>
                </m:r>
              </m:sup>
            </m:sSup>
          </m:e>
        </m:d>
      </m:oMath>
      <w:r w:rsidDel="00000000" w:rsidR="00000000" w:rsidRPr="00000000">
        <w:rPr>
          <w:i w:val="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7920.0" w:type="dxa"/>
        <w:jc w:val="left"/>
        <w:tblInd w:w="351.0" w:type="dxa"/>
        <w:tblBorders>
          <w:top w:color="4472c4" w:space="0" w:sz="8" w:val="single"/>
          <w:left w:color="4472c4" w:space="0" w:sz="8" w:val="single"/>
          <w:right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790"/>
        <w:gridCol w:w="5130"/>
        <w:tblGridChange w:id="0">
          <w:tblGrid>
            <w:gridCol w:w="2790"/>
            <w:gridCol w:w="5130"/>
          </w:tblGrid>
        </w:tblGridChange>
      </w:tblGrid>
      <w:tr>
        <w:trPr>
          <w:trHeight w:val="440" w:hRule="atLeast"/>
        </w:trPr>
        <w:tc>
          <w:tcPr>
            <w:tcBorders>
              <w:top w:color="4472c4" w:space="0" w:sz="8" w:val="single"/>
              <w:left w:color="4472c4" w:space="0" w:sz="8" w:val="single"/>
              <w:right w:color="ffffff" w:space="0" w:sz="8" w:val="single"/>
            </w:tcBorders>
            <w:shd w:fill="4472c4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Portion of tests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8" w:val="single"/>
              <w:left w:color="ffffff" w:space="0" w:sz="8" w:val="single"/>
              <w:right w:color="4472c4" w:space="0" w:sz="8" w:val="single"/>
            </w:tcBorders>
            <w:shd w:fill="4472c4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Constraints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on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N</w:t>
            </w: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</w:t>
            </w: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 and MAXL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4472c4" w:space="0" w:sz="8" w:val="single"/>
              <w:left w:color="4472c4" w:space="0" w:sz="8" w:val="single"/>
              <w:bottom w:color="4472c4" w:space="0" w:sz="8" w:val="single"/>
              <w:right w:color="4472c4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10%</w:t>
            </w:r>
          </w:p>
        </w:tc>
        <w:tc>
          <w:tcPr>
            <w:tcBorders>
              <w:top w:color="4472c4" w:space="0" w:sz="8" w:val="single"/>
              <w:left w:color="4472c4" w:space="0" w:sz="8" w:val="single"/>
              <w:bottom w:color="4472c4" w:space="0" w:sz="8" w:val="single"/>
              <w:right w:color="4472c4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a"/>
                  <w:sz w:val="22"/>
                  <w:szCs w:val="22"/>
                  <w:u w:val="none"/>
                  <w:shd w:fill="auto" w:val="clear"/>
                  <w:vertAlign w:val="baseline"/>
                </w:rPr>
                <m:t xml:space="preserve">N⩽20,M⩽20,MAXL</m:t>
              </m:r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a"/>
                  <w:sz w:val="22"/>
                  <w:szCs w:val="22"/>
                  <w:u w:val="none"/>
                  <w:shd w:fill="auto" w:val="clear"/>
                  <w:vertAlign w:val="baseline"/>
                </w:rPr>
                <m:t>∈</m:t>
              </m:r>
              <m:d>
                <m:dPr>
                  <m:begChr m:val="["/>
                  <m:endChr m:val="]"/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a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a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1;100</m:t>
                  </m:r>
                </m:e>
              </m:d>
            </m:oMath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4472c4" w:space="0" w:sz="8" w:val="single"/>
              <w:right w:color="0070c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40%</w:t>
            </w:r>
          </w:p>
        </w:tc>
        <w:tc>
          <w:tcPr>
            <w:tcBorders>
              <w:left w:color="0070c0" w:space="0" w:sz="8" w:val="single"/>
              <w:right w:color="4472c4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a"/>
                  <w:sz w:val="22"/>
                  <w:szCs w:val="22"/>
                  <w:u w:val="none"/>
                  <w:shd w:fill="auto" w:val="clear"/>
                  <w:vertAlign w:val="baseline"/>
                </w:rPr>
                <m:t xml:space="preserve">N⩽100,M⩽100,MAXL</m:t>
              </m:r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a"/>
                  <w:sz w:val="22"/>
                  <w:szCs w:val="22"/>
                  <w:u w:val="none"/>
                  <w:shd w:fill="auto" w:val="clear"/>
                  <w:vertAlign w:val="baseline"/>
                </w:rPr>
                <m:t>∈</m:t>
              </m:r>
              <m:d>
                <m:dPr>
                  <m:begChr m:val="["/>
                  <m:endChr m:val="]"/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a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a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1;40000</m:t>
                  </m:r>
                </m:e>
              </m:d>
            </m:oMath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4472c4" w:space="0" w:sz="8" w:val="single"/>
              <w:left w:color="4472c4" w:space="0" w:sz="8" w:val="single"/>
              <w:bottom w:color="4472c4" w:space="0" w:sz="8" w:val="single"/>
              <w:right w:color="4472c4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50%</w:t>
            </w:r>
          </w:p>
        </w:tc>
        <w:tc>
          <w:tcPr>
            <w:tcBorders>
              <w:top w:color="4472c4" w:space="0" w:sz="8" w:val="single"/>
              <w:left w:color="4472c4" w:space="0" w:sz="8" w:val="single"/>
              <w:bottom w:color="4472c4" w:space="0" w:sz="8" w:val="single"/>
              <w:right w:color="4472c4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a"/>
                  <w:sz w:val="22"/>
                  <w:szCs w:val="22"/>
                  <w:u w:val="none"/>
                  <w:shd w:fill="auto" w:val="clear"/>
                  <w:vertAlign w:val="baseline"/>
                </w:rPr>
                <m:t xml:space="preserve">N⩽1000,M⩽1000,MAXL</m:t>
              </m:r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a"/>
                  <w:sz w:val="22"/>
                  <w:szCs w:val="22"/>
                  <w:u w:val="none"/>
                  <w:shd w:fill="auto" w:val="clear"/>
                  <w:vertAlign w:val="baseline"/>
                </w:rPr>
                <m:t>∈</m:t>
              </m:r>
              <m:d>
                <m:dPr>
                  <m:begChr m:val="["/>
                  <m:endChr m:val="]"/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a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a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1;300000</m:t>
                  </m:r>
                </m:e>
              </m:d>
            </m:oMath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ind w:left="426" w:right="0" w:firstLine="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       </w:t>
        <w:tab/>
      </w:r>
      <w:r w:rsidDel="00000000" w:rsidR="00000000" w:rsidRPr="00000000">
        <w:rPr>
          <w:b w:val="1"/>
          <w:color w:val="00000a"/>
          <w:sz w:val="24"/>
          <w:szCs w:val="24"/>
          <w:rtl w:val="0"/>
        </w:rPr>
        <w:t xml:space="preserve">Time limit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: 5 </w:t>
      </w:r>
      <w:r w:rsidDel="00000000" w:rsidR="00000000" w:rsidRPr="00000000">
        <w:rPr>
          <w:b w:val="1"/>
          <w:color w:val="00000a"/>
          <w:sz w:val="24"/>
          <w:szCs w:val="24"/>
          <w:rtl w:val="0"/>
        </w:rPr>
        <w:t xml:space="preserve">sec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          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0" w:right="0" w:firstLine="7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00000a"/>
          <w:sz w:val="24"/>
          <w:szCs w:val="24"/>
          <w:rtl w:val="0"/>
        </w:rPr>
        <w:t xml:space="preserve">Memory limit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: 256 MB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00000a"/>
          <w:sz w:val="24"/>
          <w:szCs w:val="24"/>
          <w:rtl w:val="0"/>
        </w:rPr>
        <w:t xml:space="preserve">Example test</w:t>
      </w:r>
      <w:r w:rsidDel="00000000" w:rsidR="00000000" w:rsidRPr="00000000">
        <w:rPr>
          <w:rtl w:val="0"/>
        </w:rPr>
      </w:r>
    </w:p>
    <w:tbl>
      <w:tblPr>
        <w:tblStyle w:val="Table2"/>
        <w:tblW w:w="8741.0" w:type="dxa"/>
        <w:jc w:val="left"/>
        <w:tblInd w:w="180.0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000"/>
      </w:tblPr>
      <w:tblGrid>
        <w:gridCol w:w="4223"/>
        <w:gridCol w:w="4518"/>
        <w:tblGridChange w:id="0">
          <w:tblGrid>
            <w:gridCol w:w="4223"/>
            <w:gridCol w:w="4518"/>
          </w:tblGrid>
        </w:tblGridChange>
      </w:tblGrid>
      <w:tr>
        <w:trPr>
          <w:trHeight w:val="240" w:hRule="atLeast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00000a"/>
                <w:rtl w:val="0"/>
              </w:rPr>
              <w:t xml:space="preserve">Input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(path.in)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00000a"/>
                <w:rtl w:val="0"/>
              </w:rPr>
              <w:t xml:space="preserve">Output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(path.out)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a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a"/>
                <w:rtl w:val="0"/>
              </w:rPr>
              <w:t xml:space="preserve">3 3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a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1 3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a"/>
                <w:rtl w:val="0"/>
              </w:rPr>
              <w:t xml:space="preserve"> -1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a"/>
                <w:rtl w:val="0"/>
              </w:rPr>
              <w:t xml:space="preserve">-1 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a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a"/>
                <w:rtl w:val="0"/>
              </w:rPr>
              <w:t xml:space="preserve">-1 1 1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a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a"/>
                <w:rtl w:val="0"/>
              </w:rPr>
              <w:t xml:space="preserve">4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00"/>
              </w:tabs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a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a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00"/>
              </w:tabs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a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a"/>
                <w:rtl w:val="0"/>
              </w:rPr>
              <w:t xml:space="preserve">1 1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00"/>
              </w:tabs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a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a"/>
                <w:rtl w:val="0"/>
              </w:rPr>
              <w:t xml:space="preserve">1 2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00"/>
              </w:tabs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a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a"/>
                <w:rtl w:val="0"/>
              </w:rPr>
              <w:t xml:space="preserve">2 2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00"/>
              </w:tabs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a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a"/>
                <w:rtl w:val="0"/>
              </w:rPr>
              <w:t xml:space="preserve">2 3</w:t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00000a"/>
          <w:sz w:val="24"/>
          <w:szCs w:val="24"/>
          <w:rtl w:val="0"/>
        </w:rPr>
        <w:tab/>
        <w:t xml:space="preserve">Note: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0" w:right="0" w:firstLine="0"/>
        <w:jc w:val="left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The found path </w:t>
      </w:r>
      <w:r w:rsidDel="00000000" w:rsidR="00000000" w:rsidRPr="00000000">
        <w:rPr>
          <w:b w:val="1"/>
          <w:color w:val="00000a"/>
          <w:rtl w:val="0"/>
        </w:rPr>
        <w:t xml:space="preserve">P </w:t>
      </w:r>
      <w:r w:rsidDel="00000000" w:rsidR="00000000" w:rsidRPr="00000000">
        <w:rPr>
          <w:color w:val="00000a"/>
          <w:rtl w:val="0"/>
        </w:rPr>
        <w:t xml:space="preserve">contains the values {1, 3, 2, 1} in this order. This means that </w:t>
      </w:r>
      <w:r w:rsidDel="00000000" w:rsidR="00000000" w:rsidRPr="00000000">
        <w:rPr>
          <w:i w:val="1"/>
          <w:color w:val="00000a"/>
          <w:rtl w:val="0"/>
        </w:rPr>
        <w:t xml:space="preserve">LIS(</w:t>
      </w:r>
      <w:r w:rsidDel="00000000" w:rsidR="00000000" w:rsidRPr="00000000">
        <w:rPr>
          <w:b w:val="1"/>
          <w:i w:val="1"/>
          <w:color w:val="00000a"/>
          <w:rtl w:val="0"/>
        </w:rPr>
        <w:t xml:space="preserve">P</w:t>
      </w:r>
      <w:r w:rsidDel="00000000" w:rsidR="00000000" w:rsidRPr="00000000">
        <w:rPr>
          <w:i w:val="1"/>
          <w:color w:val="00000a"/>
          <w:rtl w:val="0"/>
        </w:rPr>
        <w:t xml:space="preserve">)</w:t>
      </w:r>
      <w:r w:rsidDel="00000000" w:rsidR="00000000" w:rsidRPr="00000000">
        <w:rPr>
          <w:color w:val="00000a"/>
          <w:rtl w:val="0"/>
        </w:rPr>
        <w:t xml:space="preserve"> = 2, </w:t>
      </w:r>
      <w:r w:rsidDel="00000000" w:rsidR="00000000" w:rsidRPr="00000000">
        <w:rPr>
          <w:i w:val="1"/>
          <w:color w:val="00000a"/>
          <w:rtl w:val="0"/>
        </w:rPr>
        <w:t xml:space="preserve">LDS(</w:t>
      </w:r>
      <w:r w:rsidDel="00000000" w:rsidR="00000000" w:rsidRPr="00000000">
        <w:rPr>
          <w:b w:val="1"/>
          <w:i w:val="1"/>
          <w:color w:val="00000a"/>
          <w:rtl w:val="0"/>
        </w:rPr>
        <w:t xml:space="preserve">P</w:t>
      </w:r>
      <w:r w:rsidDel="00000000" w:rsidR="00000000" w:rsidRPr="00000000">
        <w:rPr>
          <w:i w:val="1"/>
          <w:color w:val="00000a"/>
          <w:rtl w:val="0"/>
        </w:rPr>
        <w:t xml:space="preserve">)</w:t>
      </w:r>
      <w:r w:rsidDel="00000000" w:rsidR="00000000" w:rsidRPr="00000000">
        <w:rPr>
          <w:color w:val="00000a"/>
          <w:rtl w:val="0"/>
        </w:rPr>
        <w:t xml:space="preserve"> = 3 and its cost is equal to 6.</w:t>
      </w:r>
      <w:r w:rsidDel="00000000" w:rsidR="00000000" w:rsidRPr="00000000">
        <w:rPr>
          <w:rtl w:val="0"/>
        </w:rPr>
      </w:r>
    </w:p>
    <w:sectPr>
      <w:headerReference r:id="rId6" w:type="default"/>
      <w:pgSz w:h="16838" w:w="11906"/>
      <w:pgMar w:bottom="1440" w:top="1440" w:left="1440" w:right="1440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Times New Roman"/>
  <w:font w:name="Cambria Math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pStyle w:val="Title"/>
      <w:spacing w:after="0" w:before="0" w:lineRule="auto"/>
      <w:rPr>
        <w:color w:val="505094"/>
        <w:sz w:val="72"/>
        <w:szCs w:val="72"/>
      </w:rPr>
    </w:pPr>
    <w:r w:rsidDel="00000000" w:rsidR="00000000" w:rsidRPr="00000000">
      <w:rPr>
        <w:color w:val="505094"/>
        <w:sz w:val="72"/>
        <w:szCs w:val="72"/>
        <w:rtl w:val="0"/>
      </w:rPr>
      <w:t xml:space="preserve">Path                         </w:t>
    </w:r>
    <w:r w:rsidDel="00000000" w:rsidR="00000000" w:rsidRPr="00000000">
      <w:rPr>
        <w:color w:val="505094"/>
        <w:sz w:val="72"/>
        <w:szCs w:val="72"/>
      </w:rPr>
      <w:drawing>
        <wp:inline distB="5080" distT="0" distL="0" distR="8255">
          <wp:extent cx="1556385" cy="6604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56385" cy="660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6156"/>
      <w:jc w:val="left"/>
      <w:rPr>
        <w:rFonts w:ascii="Arial" w:cs="Arial" w:eastAsia="Arial" w:hAnsi="Arial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         </w:t>
    </w:r>
    <w:r w:rsidDel="00000000" w:rsidR="00000000" w:rsidRPr="00000000">
      <w:rPr>
        <w:color w:val="00000a"/>
        <w:rtl w:val="0"/>
      </w:rPr>
      <w:t xml:space="preserve">SEASON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 8 – </w:t>
    </w:r>
    <w:r w:rsidDel="00000000" w:rsidR="00000000" w:rsidRPr="00000000">
      <w:rPr>
        <w:color w:val="00000a"/>
        <w:rtl w:val="0"/>
      </w:rPr>
      <w:t xml:space="preserve">FINAL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bg-BG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a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