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2B9E" w:rsidRDefault="00446F29">
      <w:pPr>
        <w:pStyle w:val="Title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691742F6" wp14:editId="3C70CD4E">
            <wp:simplePos x="0" y="0"/>
            <wp:positionH relativeFrom="column">
              <wp:posOffset>4343400</wp:posOffset>
            </wp:positionH>
            <wp:positionV relativeFrom="paragraph">
              <wp:posOffset>-168910</wp:posOffset>
            </wp:positionV>
            <wp:extent cx="1590675" cy="665480"/>
            <wp:effectExtent l="0" t="0" r="9525" b="1270"/>
            <wp:wrapThrough wrapText="bothSides">
              <wp:wrapPolygon edited="0">
                <wp:start x="0" y="0"/>
                <wp:lineTo x="0" y="21023"/>
                <wp:lineTo x="21471" y="21023"/>
                <wp:lineTo x="214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FBD">
        <w:t>Финален кръг. Космос</w:t>
      </w:r>
    </w:p>
    <w:p w:rsidR="00082B9E" w:rsidRDefault="00082B9E">
      <w:pPr>
        <w:pBdr>
          <w:top w:val="single" w:sz="4" w:space="1" w:color="auto"/>
        </w:pBdr>
      </w:pPr>
    </w:p>
    <w:p w:rsidR="00082B9E" w:rsidRDefault="00CE7FBD">
      <w:pPr>
        <w:ind w:firstLine="720"/>
        <w:jc w:val="both"/>
      </w:pPr>
      <w:r>
        <w:t xml:space="preserve">Годината е 3013, а конкурсът </w:t>
      </w:r>
      <w:proofErr w:type="spellStart"/>
      <w:r>
        <w:rPr>
          <w:i/>
        </w:rPr>
        <w:t>CodeIT</w:t>
      </w:r>
      <w:proofErr w:type="spellEnd"/>
      <w:r>
        <w:t xml:space="preserve"> е вече </w:t>
      </w:r>
      <w:proofErr w:type="spellStart"/>
      <w:r>
        <w:t>интергалактиче</w:t>
      </w:r>
      <w:r w:rsidRPr="005A6C1D">
        <w:rPr>
          <w:color w:val="auto"/>
        </w:rPr>
        <w:t>ски</w:t>
      </w:r>
      <w:proofErr w:type="spellEnd"/>
      <w:r>
        <w:t xml:space="preserve">. И понеже финалният кръг наближава, всички финалисти-нечовеци се приготвят за дълго пътуване. За нещастие, самото стигане до Млечния Път е само по себе си задача, която изисква бързо и интелигентно решение. Финалистите се притесняват, че ако им се наложи да решават две сложни задачи (как да стигнат до Млечния път и финалната задача), те ще бъдат прекалено изморени и няма да се представят оптимално. Организаторите са в паника – те не искат най-големият </w:t>
      </w:r>
      <w:r w:rsidRPr="005A6C1D">
        <w:rPr>
          <w:color w:val="auto"/>
        </w:rPr>
        <w:t>космически</w:t>
      </w:r>
      <w:r>
        <w:t xml:space="preserve"> турнир по информатика да се проведе без извънземно участие, особено без участници от </w:t>
      </w:r>
      <w:r>
        <w:rPr>
          <w:i/>
        </w:rPr>
        <w:t>MIT</w:t>
      </w:r>
      <w:r>
        <w:t xml:space="preserve"> (</w:t>
      </w:r>
      <w:r>
        <w:rPr>
          <w:i/>
        </w:rPr>
        <w:t>М31</w:t>
      </w:r>
      <w:r>
        <w:t xml:space="preserve"> (</w:t>
      </w:r>
      <w:proofErr w:type="spellStart"/>
      <w:r>
        <w:t>Андромеда</w:t>
      </w:r>
      <w:proofErr w:type="spellEnd"/>
      <w:r>
        <w:t>)</w:t>
      </w:r>
      <w:r>
        <w:rPr>
          <w:i/>
        </w:rPr>
        <w:t xml:space="preserve"> Institute</w:t>
      </w:r>
      <w:r>
        <w:t xml:space="preserve"> </w:t>
      </w:r>
      <w:r>
        <w:rPr>
          <w:i/>
        </w:rPr>
        <w:t>of</w:t>
      </w:r>
      <w:r>
        <w:t xml:space="preserve"> </w:t>
      </w:r>
      <w:r>
        <w:rPr>
          <w:i/>
        </w:rPr>
        <w:t>Technology</w:t>
      </w:r>
      <w:r>
        <w:t xml:space="preserve">). За щастие, техните </w:t>
      </w:r>
      <w:proofErr w:type="spellStart"/>
      <w:r>
        <w:t>праколеги</w:t>
      </w:r>
      <w:proofErr w:type="spellEnd"/>
      <w:r>
        <w:t xml:space="preserve"> са били предвидливи и са се сетили да помолят участващите в конкурса 1000 години по-рано да решат проблема. </w:t>
      </w:r>
    </w:p>
    <w:p w:rsidR="00082B9E" w:rsidRDefault="00CE7FBD" w:rsidP="00446F29">
      <w:pPr>
        <w:jc w:val="both"/>
      </w:pPr>
      <w:r>
        <w:t xml:space="preserve">Участниците разполагат с </w:t>
      </w:r>
      <w:proofErr w:type="spellStart"/>
      <w:r>
        <w:t>мултигалактическа</w:t>
      </w:r>
      <w:proofErr w:type="spellEnd"/>
      <w:r>
        <w:t xml:space="preserve"> карта, предоставена им от организаторите. Картата представлява двумерна проекция на възможно най-безопасните пътища, водещи до Млечния път. Тя е под формата на правоъгълник, съставен от </w:t>
      </w:r>
      <w:r>
        <w:rPr>
          <w:b/>
          <w:i/>
        </w:rPr>
        <w:t>R</w:t>
      </w:r>
      <w:r>
        <w:t xml:space="preserve"> x</w:t>
      </w:r>
      <w:r>
        <w:rPr>
          <w:b/>
        </w:rPr>
        <w:t xml:space="preserve"> </w:t>
      </w:r>
      <w:r>
        <w:rPr>
          <w:b/>
          <w:i/>
        </w:rPr>
        <w:t>C</w:t>
      </w:r>
      <w:r>
        <w:t xml:space="preserve"> зони, разделени в </w:t>
      </w:r>
      <w:r>
        <w:rPr>
          <w:b/>
          <w:i/>
        </w:rPr>
        <w:t>R</w:t>
      </w:r>
      <w:r>
        <w:t xml:space="preserve"> реда и </w:t>
      </w:r>
      <w:r>
        <w:rPr>
          <w:b/>
          <w:i/>
        </w:rPr>
        <w:t>C</w:t>
      </w:r>
      <w:r>
        <w:t xml:space="preserve"> колони. Във всяка зона има </w:t>
      </w:r>
      <w:r>
        <w:rPr>
          <w:b/>
        </w:rPr>
        <w:t>точно</w:t>
      </w:r>
      <w:r>
        <w:t xml:space="preserve"> един от по-важните обекти, за които нечовеците трябва да знаят. Това са:</w:t>
      </w:r>
    </w:p>
    <w:p w:rsidR="00BF317C" w:rsidRPr="00C50801" w:rsidRDefault="00BF317C">
      <w:pPr>
        <w:jc w:val="both"/>
        <w:rPr>
          <w:i/>
          <w:sz w:val="18"/>
          <w:szCs w:val="18"/>
        </w:rPr>
      </w:pPr>
      <w:r>
        <w:tab/>
      </w:r>
      <w:r w:rsidRPr="00C50801">
        <w:rPr>
          <w:i/>
          <w:color w:val="FF0000"/>
          <w:sz w:val="18"/>
          <w:szCs w:val="18"/>
        </w:rPr>
        <w:t>Бележка</w:t>
      </w:r>
      <w:r w:rsidRPr="00C50801">
        <w:rPr>
          <w:i/>
          <w:sz w:val="18"/>
          <w:szCs w:val="18"/>
        </w:rPr>
        <w:t>:</w:t>
      </w:r>
      <w:r w:rsidR="00446F29">
        <w:rPr>
          <w:i/>
          <w:sz w:val="18"/>
          <w:szCs w:val="18"/>
          <w:lang w:val="en-US"/>
        </w:rPr>
        <w:t xml:space="preserve"> </w:t>
      </w:r>
      <w:r w:rsidRPr="00C50801">
        <w:rPr>
          <w:i/>
          <w:sz w:val="18"/>
          <w:szCs w:val="18"/>
        </w:rPr>
        <w:t>Вижте Пояснения на следващата страница за дефиниции на разстояние, съседство и групи от кораби.</w:t>
      </w:r>
    </w:p>
    <w:p w:rsidR="00082B9E" w:rsidRDefault="00CE7FBD">
      <w:pPr>
        <w:numPr>
          <w:ilvl w:val="0"/>
          <w:numId w:val="3"/>
        </w:numPr>
        <w:spacing w:after="0"/>
        <w:ind w:hanging="359"/>
        <w:jc w:val="both"/>
      </w:pPr>
      <w:r>
        <w:rPr>
          <w:b/>
        </w:rPr>
        <w:t>Заселени планети</w:t>
      </w:r>
      <w:r>
        <w:t xml:space="preserve"> – Всяко преминаване в зона с подобна планета би довело до масов смут и незабавна бойна готовност от страна на населението ѝ. Затова корабите, с които финалистите пътуват, никога не трябва да преминават през част от картата, съдържаща </w:t>
      </w:r>
      <w:r w:rsidRPr="00BF3C5F">
        <w:rPr>
          <w:color w:val="auto"/>
        </w:rPr>
        <w:t>заселена планета.</w:t>
      </w:r>
    </w:p>
    <w:p w:rsidR="00082B9E" w:rsidRDefault="00CE7FBD">
      <w:pPr>
        <w:numPr>
          <w:ilvl w:val="0"/>
          <w:numId w:val="3"/>
        </w:numPr>
        <w:spacing w:after="0"/>
        <w:ind w:hanging="359"/>
        <w:jc w:val="both"/>
      </w:pPr>
      <w:r>
        <w:rPr>
          <w:b/>
        </w:rPr>
        <w:t>Звезди</w:t>
      </w:r>
      <w:r>
        <w:t xml:space="preserve"> – Нечовеците имат предостатъчно ядрена енергия, с която да се придвижват без да се тревожат за презареждане. Но това не им пречи да взимат допълнително енергия от звездите, които са в близост. Това важи и за групи от кораби (виж надолу), стига последният кораб да е в обсега на звездата.</w:t>
      </w:r>
    </w:p>
    <w:p w:rsidR="00082B9E" w:rsidRDefault="00CE7FBD">
      <w:pPr>
        <w:numPr>
          <w:ilvl w:val="0"/>
          <w:numId w:val="3"/>
        </w:numPr>
        <w:spacing w:after="0"/>
        <w:ind w:hanging="359"/>
        <w:jc w:val="both"/>
      </w:pPr>
      <w:r>
        <w:rPr>
          <w:b/>
        </w:rPr>
        <w:t xml:space="preserve">Черни дупки </w:t>
      </w:r>
      <w:r>
        <w:t>– Космосът е опасно място. Пътувайки, корабите може да попаднат в гравитационното поле на черна дупка и да не могат никога да се измъкнат, нито да се телепортират, освен ако друга група кораби не ги измъкне (виж по-долу).</w:t>
      </w:r>
    </w:p>
    <w:p w:rsidR="00082B9E" w:rsidRDefault="00CE7FBD">
      <w:pPr>
        <w:numPr>
          <w:ilvl w:val="0"/>
          <w:numId w:val="3"/>
        </w:numPr>
        <w:spacing w:after="0"/>
        <w:ind w:hanging="359"/>
        <w:jc w:val="both"/>
      </w:pPr>
      <w:proofErr w:type="spellStart"/>
      <w:r w:rsidRPr="005A6C1D">
        <w:rPr>
          <w:b/>
          <w:color w:val="auto"/>
        </w:rPr>
        <w:t>Телепорти</w:t>
      </w:r>
      <w:proofErr w:type="spellEnd"/>
      <w:r w:rsidRPr="005A6C1D">
        <w:rPr>
          <w:b/>
          <w:color w:val="auto"/>
        </w:rPr>
        <w:t xml:space="preserve"> </w:t>
      </w:r>
      <w:r w:rsidRPr="005A6C1D">
        <w:rPr>
          <w:color w:val="auto"/>
        </w:rPr>
        <w:t xml:space="preserve">– </w:t>
      </w:r>
      <w:proofErr w:type="spellStart"/>
      <w:r w:rsidRPr="005A6C1D">
        <w:rPr>
          <w:color w:val="auto"/>
        </w:rPr>
        <w:t>Oще</w:t>
      </w:r>
      <w:proofErr w:type="spellEnd"/>
      <w:r w:rsidRPr="005A6C1D">
        <w:rPr>
          <w:color w:val="auto"/>
        </w:rPr>
        <w:t xml:space="preserve"> през 2323, млади предприемачи започнаха да развиват бизнес с космически </w:t>
      </w:r>
      <w:proofErr w:type="spellStart"/>
      <w:r w:rsidRPr="005A6C1D">
        <w:rPr>
          <w:color w:val="auto"/>
        </w:rPr>
        <w:t>телепорти</w:t>
      </w:r>
      <w:proofErr w:type="spellEnd"/>
      <w:r w:rsidRPr="005A6C1D">
        <w:rPr>
          <w:color w:val="auto"/>
        </w:rPr>
        <w:t xml:space="preserve">. И така към края на третото хилядолетие във Вселената се появиха </w:t>
      </w:r>
      <w:proofErr w:type="spellStart"/>
      <w:r w:rsidRPr="005A6C1D">
        <w:rPr>
          <w:color w:val="auto"/>
        </w:rPr>
        <w:t>телепорти</w:t>
      </w:r>
      <w:proofErr w:type="spellEnd"/>
      <w:r w:rsidRPr="005A6C1D">
        <w:rPr>
          <w:color w:val="auto"/>
        </w:rPr>
        <w:t xml:space="preserve"> на всевъзможни места. За всяко използване на </w:t>
      </w:r>
      <w:proofErr w:type="spellStart"/>
      <w:r w:rsidRPr="005A6C1D">
        <w:rPr>
          <w:color w:val="auto"/>
        </w:rPr>
        <w:t>телепорт</w:t>
      </w:r>
      <w:proofErr w:type="spellEnd"/>
      <w:r w:rsidRPr="005A6C1D">
        <w:rPr>
          <w:color w:val="auto"/>
        </w:rPr>
        <w:t xml:space="preserve"> от група кораби се заплаща единица злато. Тъй като организаторите желаят участниците да пристигнат възможно най-бързо, те осигуряват </w:t>
      </w:r>
      <w:r w:rsidRPr="005A6C1D">
        <w:rPr>
          <w:b/>
          <w:i/>
          <w:color w:val="auto"/>
        </w:rPr>
        <w:t xml:space="preserve">G </w:t>
      </w:r>
      <w:r w:rsidRPr="005A6C1D">
        <w:rPr>
          <w:color w:val="auto"/>
        </w:rPr>
        <w:t xml:space="preserve">единици злато, които корабите могат да използват. За всяка друга единица злато, </w:t>
      </w:r>
      <w:r>
        <w:t xml:space="preserve">която използват, нечовеците трябва да посетят </w:t>
      </w:r>
      <w:r>
        <w:rPr>
          <w:i/>
        </w:rPr>
        <w:t>планета с находище на злато.</w:t>
      </w:r>
    </w:p>
    <w:p w:rsidR="00082B9E" w:rsidRPr="005A6C1D" w:rsidRDefault="00CE7FBD">
      <w:pPr>
        <w:numPr>
          <w:ilvl w:val="0"/>
          <w:numId w:val="3"/>
        </w:numPr>
        <w:spacing w:after="0"/>
        <w:ind w:hanging="359"/>
        <w:jc w:val="both"/>
        <w:rPr>
          <w:color w:val="auto"/>
        </w:rPr>
      </w:pPr>
      <w:r w:rsidRPr="005A6C1D">
        <w:rPr>
          <w:b/>
          <w:color w:val="auto"/>
        </w:rPr>
        <w:t>Планети</w:t>
      </w:r>
      <w:r w:rsidRPr="005A6C1D">
        <w:rPr>
          <w:color w:val="auto"/>
        </w:rPr>
        <w:t xml:space="preserve"> </w:t>
      </w:r>
      <w:r w:rsidRPr="005A6C1D">
        <w:rPr>
          <w:b/>
          <w:color w:val="auto"/>
        </w:rPr>
        <w:t>с находища на злато</w:t>
      </w:r>
      <w:r w:rsidRPr="005A6C1D">
        <w:rPr>
          <w:color w:val="auto"/>
        </w:rPr>
        <w:t xml:space="preserve"> – Всяка такава планета съдържа ограничен брой единици злато, което може да бъде използвано при по-нататъшното пътешествие на финалистите. За да бъде взето златото от някой кораб, той трябва  да се намира в зоната на съответната планета. След като златото на дадена планета е взето, то не се възстановява.</w:t>
      </w:r>
    </w:p>
    <w:p w:rsidR="00082B9E" w:rsidRDefault="00CE7FBD" w:rsidP="00C50801">
      <w:pPr>
        <w:numPr>
          <w:ilvl w:val="0"/>
          <w:numId w:val="3"/>
        </w:numPr>
        <w:spacing w:after="0"/>
        <w:ind w:hanging="359"/>
        <w:jc w:val="both"/>
      </w:pPr>
      <w:r>
        <w:rPr>
          <w:b/>
        </w:rPr>
        <w:t>Области тъмна материя –</w:t>
      </w:r>
      <w:r>
        <w:t xml:space="preserve"> Такава област е множество от зони, от всяка една от които може да се стигне до всяка друга</w:t>
      </w:r>
      <w:r w:rsidR="005A6C1D">
        <w:rPr>
          <w:color w:val="FF0000"/>
        </w:rPr>
        <w:t xml:space="preserve"> </w:t>
      </w:r>
      <w:r w:rsidR="005A6C1D">
        <w:t>(за дефиниция на съседство, виж надолу)</w:t>
      </w:r>
      <w:r>
        <w:t xml:space="preserve">. Всяка зона </w:t>
      </w:r>
      <w:r>
        <w:lastRenderedPageBreak/>
        <w:t xml:space="preserve">на областта съдържа тъмна материя и има поне един </w:t>
      </w:r>
      <w:proofErr w:type="spellStart"/>
      <w:r>
        <w:t>телепорт</w:t>
      </w:r>
      <w:proofErr w:type="spellEnd"/>
      <w:r>
        <w:t xml:space="preserve">. </w:t>
      </w:r>
      <w:r w:rsidRPr="005A6C1D">
        <w:rPr>
          <w:b/>
        </w:rPr>
        <w:t xml:space="preserve">Всички </w:t>
      </w:r>
      <w:proofErr w:type="spellStart"/>
      <w:r w:rsidRPr="005A6C1D">
        <w:rPr>
          <w:b/>
        </w:rPr>
        <w:t>телепорти</w:t>
      </w:r>
      <w:proofErr w:type="spellEnd"/>
      <w:r w:rsidRPr="005A6C1D">
        <w:rPr>
          <w:b/>
        </w:rPr>
        <w:t xml:space="preserve"> в зоните тъмна материя са безплатни.</w:t>
      </w:r>
      <w:r w:rsidR="00C50801">
        <w:t xml:space="preserve"> </w:t>
      </w:r>
      <w:r w:rsidRPr="00C50801">
        <w:rPr>
          <w:i/>
        </w:rPr>
        <w:t>Група кораби</w:t>
      </w:r>
      <w:r>
        <w:t xml:space="preserve"> може да излезе от областта, само ако в нея се съдържат поне 2 кораба. С други думи, единствен кораб не може да напусна областта пресичайки нейна граница, а само чрез телепортиране.</w:t>
      </w:r>
    </w:p>
    <w:p w:rsidR="00C50801" w:rsidRDefault="00C50801" w:rsidP="00C50801">
      <w:pPr>
        <w:spacing w:after="0"/>
        <w:ind w:left="1080"/>
        <w:jc w:val="both"/>
      </w:pPr>
    </w:p>
    <w:p w:rsidR="00082B9E" w:rsidRDefault="00CE7FBD">
      <w:pPr>
        <w:spacing w:after="0"/>
        <w:jc w:val="both"/>
      </w:pPr>
      <w:r>
        <w:t xml:space="preserve">Вашата задача е да помогнете на бъдещите организатори на конкурса като напишете програма </w:t>
      </w:r>
      <w:proofErr w:type="spellStart"/>
      <w:r>
        <w:rPr>
          <w:b/>
        </w:rPr>
        <w:t>cosmos</w:t>
      </w:r>
      <w:proofErr w:type="spellEnd"/>
      <w:r>
        <w:t>, която направлява корабите на финалистите</w:t>
      </w:r>
      <w:r w:rsidRPr="008C2D55">
        <w:rPr>
          <w:color w:val="auto"/>
        </w:rPr>
        <w:t xml:space="preserve">, за да могат успешно да достигнат до нашата галактика Млечен път. </w:t>
      </w:r>
    </w:p>
    <w:p w:rsidR="00082B9E" w:rsidRDefault="00CE7FBD">
      <w:pPr>
        <w:spacing w:after="0"/>
        <w:jc w:val="both"/>
      </w:pPr>
      <w:r>
        <w:t xml:space="preserve"> </w:t>
      </w:r>
    </w:p>
    <w:p w:rsidR="00082B9E" w:rsidRDefault="00CE7FBD">
      <w:pPr>
        <w:jc w:val="both"/>
      </w:pPr>
      <w:r>
        <w:rPr>
          <w:rFonts w:ascii="Cambria" w:eastAsia="Cambria" w:hAnsi="Cambria" w:cs="Cambria"/>
          <w:b/>
          <w:color w:val="0F243E"/>
          <w:sz w:val="28"/>
        </w:rPr>
        <w:t>Пояснения:</w:t>
      </w:r>
    </w:p>
    <w:p w:rsidR="00082B9E" w:rsidRDefault="00CE7FBD">
      <w:pPr>
        <w:jc w:val="both"/>
      </w:pPr>
      <w:r>
        <w:rPr>
          <w:color w:val="333333"/>
        </w:rPr>
        <w:t xml:space="preserve">Всички разстояния в картата са </w:t>
      </w:r>
      <w:proofErr w:type="spellStart"/>
      <w:r>
        <w:rPr>
          <w:color w:val="333333"/>
        </w:rPr>
        <w:t>Манхатънови</w:t>
      </w:r>
      <w:proofErr w:type="spellEnd"/>
      <w:r>
        <w:rPr>
          <w:color w:val="333333"/>
        </w:rPr>
        <w:t xml:space="preserve">, т. е. разстояние между две зони е сумата от абсолютните стойности на разликите в номерата на техните редове и на техните колони. Две зони са </w:t>
      </w:r>
      <w:r>
        <w:rPr>
          <w:i/>
          <w:color w:val="333333"/>
        </w:rPr>
        <w:t>съседни</w:t>
      </w:r>
      <w:r>
        <w:rPr>
          <w:color w:val="333333"/>
        </w:rPr>
        <w:t>,</w:t>
      </w:r>
      <w:r w:rsidR="008C2D55">
        <w:rPr>
          <w:color w:val="333333"/>
        </w:rPr>
        <w:t xml:space="preserve"> ако разстоянието между тях е 1.</w:t>
      </w:r>
    </w:p>
    <w:p w:rsidR="00082B9E" w:rsidRDefault="00CE7FBD">
      <w:pPr>
        <w:jc w:val="both"/>
      </w:pPr>
      <w:r>
        <w:rPr>
          <w:b/>
        </w:rPr>
        <w:t>Начин на движение на корабите:</w:t>
      </w:r>
      <w:r>
        <w:t xml:space="preserve"> Корабите се придвижват на групи, като група е множество от кораби, разположени в непрекъсната област от съседни зони</w:t>
      </w:r>
      <w:r w:rsidR="00BF4542">
        <w:t>, такива че във всяка има кораб,</w:t>
      </w:r>
      <w:r>
        <w:t xml:space="preserve"> намиращи се на един ред или една колона на картата. </w:t>
      </w:r>
      <w:r w:rsidR="005C2BB2">
        <w:t xml:space="preserve">Групите не са фиксирани и са всяко множество от кораби, отговарящо на дефиницията, може да бъде използвано като група. </w:t>
      </w:r>
      <w:r>
        <w:t xml:space="preserve">Една група може да се зададе </w:t>
      </w:r>
      <w:r w:rsidRPr="00BF4542">
        <w:rPr>
          <w:color w:val="auto"/>
        </w:rPr>
        <w:t xml:space="preserve">чрез позицията на първия </w:t>
      </w:r>
      <w:r>
        <w:t>и последния кораб в нея – всички кораби, разположени</w:t>
      </w:r>
      <w:r>
        <w:rPr>
          <w:color w:val="FF0000"/>
        </w:rPr>
        <w:t xml:space="preserve"> </w:t>
      </w:r>
      <w:r>
        <w:t xml:space="preserve"> между тях</w:t>
      </w:r>
      <w:r>
        <w:rPr>
          <w:color w:val="FF0000"/>
        </w:rPr>
        <w:t xml:space="preserve"> </w:t>
      </w:r>
      <w:r w:rsidRPr="00BF4542">
        <w:rPr>
          <w:color w:val="auto"/>
        </w:rPr>
        <w:t xml:space="preserve">се причисляват към </w:t>
      </w:r>
      <w:r>
        <w:t xml:space="preserve">групата. </w:t>
      </w:r>
    </w:p>
    <w:p w:rsidR="00082B9E" w:rsidRDefault="00CE7FBD">
      <w:pPr>
        <w:jc w:val="both"/>
      </w:pPr>
      <w:r>
        <w:t xml:space="preserve">Всички кораби в групата могат </w:t>
      </w:r>
      <w:r>
        <w:rPr>
          <w:i/>
        </w:rPr>
        <w:t xml:space="preserve">едновременно </w:t>
      </w:r>
      <w:r>
        <w:t>да се придвижат на една зона в някоя от 4</w:t>
      </w:r>
      <w:r>
        <w:rPr>
          <w:vertAlign w:val="superscript"/>
        </w:rPr>
        <w:t>-те</w:t>
      </w:r>
      <w:r>
        <w:t xml:space="preserve"> посоки (север, юг, изток, запад). Изключение прави случаят, в който последният кораб от групата се намира в обсега на звезда. Тогава цялата група може (но не е задължена) едновременно да се придвижи на </w:t>
      </w:r>
      <w:r>
        <w:rPr>
          <w:b/>
        </w:rPr>
        <w:t>две</w:t>
      </w:r>
      <w:r>
        <w:t xml:space="preserve"> зони в някоя от 4</w:t>
      </w:r>
      <w:r>
        <w:rPr>
          <w:vertAlign w:val="superscript"/>
        </w:rPr>
        <w:t>-те</w:t>
      </w:r>
      <w:r>
        <w:t xml:space="preserve"> посоки.</w:t>
      </w:r>
    </w:p>
    <w:p w:rsidR="00082B9E" w:rsidRDefault="00131D05">
      <w:pPr>
        <w:jc w:val="both"/>
      </w:pPr>
      <w:r>
        <w:t>Влиянието на</w:t>
      </w:r>
      <w:r w:rsidR="00CE7FBD">
        <w:t xml:space="preserve"> звезда върху групата се определя единствено от това дали последният кораб в групата е в зона по</w:t>
      </w:r>
      <w:r w:rsidR="0032503D">
        <w:t xml:space="preserve">д влиянието на звездата. </w:t>
      </w:r>
    </w:p>
    <w:p w:rsidR="0032503D" w:rsidRDefault="0032503D">
      <w:pPr>
        <w:jc w:val="both"/>
      </w:pPr>
      <w:r>
        <w:t>Даден кораб може да се измъкне от гравитационното поле на черна дупка, само ако е част от група, в която последният кораб не е под влияние на черна дупка. Съответно, ако последният кораб в дадена група е под влиянието на черна дупка, групата не може да се движи.</w:t>
      </w:r>
    </w:p>
    <w:p w:rsidR="00082B9E" w:rsidRDefault="00CE7FBD">
      <w:pPr>
        <w:jc w:val="both"/>
      </w:pPr>
      <w:r>
        <w:rPr>
          <w:b/>
        </w:rPr>
        <w:t>Телепортиране:</w:t>
      </w:r>
      <w:r>
        <w:t xml:space="preserve"> Даден </w:t>
      </w:r>
      <w:proofErr w:type="spellStart"/>
      <w:r>
        <w:t>телепорт</w:t>
      </w:r>
      <w:proofErr w:type="spellEnd"/>
      <w:r>
        <w:t xml:space="preserve"> може да се използва само ако първият кораб от групата се намира до него.</w:t>
      </w:r>
      <w:r w:rsidRPr="00A7192E">
        <w:rPr>
          <w:color w:val="auto"/>
        </w:rPr>
        <w:t xml:space="preserve"> При телепортиране на група, всеки кораб от нея се телепортира на такова разстояние от изходния </w:t>
      </w:r>
      <w:proofErr w:type="spellStart"/>
      <w:r w:rsidRPr="00A7192E">
        <w:rPr>
          <w:color w:val="auto"/>
        </w:rPr>
        <w:t>телепорт</w:t>
      </w:r>
      <w:proofErr w:type="spellEnd"/>
      <w:r w:rsidRPr="00A7192E">
        <w:rPr>
          <w:color w:val="auto"/>
        </w:rPr>
        <w:t>, на каквото е бил от входния, но в противоположна посока, на тази на която е бил от входния (например на Север от изходния, ако е бил на Юг от входния).</w:t>
      </w:r>
    </w:p>
    <w:p w:rsidR="00082B9E" w:rsidRDefault="00CE7FBD">
      <w:pPr>
        <w:jc w:val="both"/>
      </w:pPr>
      <w:r>
        <w:rPr>
          <w:b/>
        </w:rPr>
        <w:t xml:space="preserve">Корабите не могат да навлизат в зони с </w:t>
      </w:r>
      <w:r>
        <w:t xml:space="preserve">заселени планети, звезди, черни дупки или други кораби, нито могат да излизат извън пределите на картата. </w:t>
      </w:r>
      <w:r>
        <w:rPr>
          <w:b/>
        </w:rPr>
        <w:t>Единственото изключение</w:t>
      </w:r>
      <w:r>
        <w:t xml:space="preserve"> е когато кораб преминава, но не остава в съответната зона след края на операцията за движение на група (т.е. използва допълнителната енергия от звезда). </w:t>
      </w:r>
    </w:p>
    <w:p w:rsidR="00082B9E" w:rsidRDefault="00CE7FBD">
      <w:pPr>
        <w:jc w:val="both"/>
        <w:rPr>
          <w:lang w:val="en-US"/>
        </w:rPr>
      </w:pPr>
      <w:r>
        <w:t xml:space="preserve">За повече информация, вижте примерния тест към задачата. </w:t>
      </w:r>
    </w:p>
    <w:p w:rsidR="00AF656B" w:rsidRPr="00AF656B" w:rsidRDefault="00AF656B">
      <w:pPr>
        <w:jc w:val="both"/>
        <w:rPr>
          <w:lang w:val="en-US"/>
        </w:rPr>
      </w:pPr>
    </w:p>
    <w:p w:rsidR="00082B9E" w:rsidRDefault="00CE7FBD">
      <w:pPr>
        <w:pStyle w:val="Heading1"/>
        <w:spacing w:line="360" w:lineRule="auto"/>
      </w:pPr>
      <w:r>
        <w:rPr>
          <w:color w:val="0F243E"/>
        </w:rPr>
        <w:lastRenderedPageBreak/>
        <w:t>Вход:</w:t>
      </w:r>
    </w:p>
    <w:p w:rsidR="00082B9E" w:rsidRDefault="00CE7FBD">
      <w:pPr>
        <w:jc w:val="both"/>
      </w:pPr>
      <w:r>
        <w:t xml:space="preserve">На първия ред на входния файл </w:t>
      </w:r>
      <w:proofErr w:type="spellStart"/>
      <w:r>
        <w:rPr>
          <w:b/>
        </w:rPr>
        <w:t>cosmos</w:t>
      </w:r>
      <w:proofErr w:type="spellEnd"/>
      <w:r>
        <w:rPr>
          <w:b/>
        </w:rPr>
        <w:t>.</w:t>
      </w:r>
      <w:proofErr w:type="spellStart"/>
      <w:r>
        <w:rPr>
          <w:b/>
        </w:rPr>
        <w:t>in</w:t>
      </w:r>
      <w:proofErr w:type="spellEnd"/>
      <w:r>
        <w:t xml:space="preserve">  ще бъдат зададени три цели числа – размерностите на картата </w:t>
      </w:r>
      <w:r>
        <w:rPr>
          <w:b/>
          <w:i/>
        </w:rPr>
        <w:t>R</w:t>
      </w:r>
      <w:r>
        <w:t xml:space="preserve"> и </w:t>
      </w:r>
      <w:r>
        <w:rPr>
          <w:b/>
          <w:i/>
        </w:rPr>
        <w:t>C</w:t>
      </w:r>
      <w:r>
        <w:t xml:space="preserve">, както и </w:t>
      </w:r>
      <w:r>
        <w:rPr>
          <w:b/>
          <w:i/>
        </w:rPr>
        <w:t>G</w:t>
      </w:r>
      <w:r>
        <w:t xml:space="preserve">, осигурените от организаторите единици злато. На следващите </w:t>
      </w:r>
      <w:r>
        <w:rPr>
          <w:b/>
          <w:i/>
        </w:rPr>
        <w:t>R</w:t>
      </w:r>
      <w:r>
        <w:t xml:space="preserve"> реда е зададено полето, като всеки от тях съдържа по </w:t>
      </w:r>
      <w:r>
        <w:rPr>
          <w:b/>
          <w:i/>
        </w:rPr>
        <w:t>C</w:t>
      </w:r>
      <w:r>
        <w:t xml:space="preserve"> знака, със следното значение:</w:t>
      </w:r>
    </w:p>
    <w:p w:rsidR="00082B9E" w:rsidRDefault="00CE7FBD">
      <w:pPr>
        <w:numPr>
          <w:ilvl w:val="0"/>
          <w:numId w:val="5"/>
        </w:numPr>
        <w:spacing w:after="0"/>
        <w:ind w:hanging="359"/>
        <w:jc w:val="both"/>
      </w:pPr>
      <w:r>
        <w:t>“</w:t>
      </w:r>
      <w:r>
        <w:rPr>
          <w:rFonts w:ascii="Courier New" w:eastAsia="Courier New" w:hAnsi="Courier New" w:cs="Courier New"/>
        </w:rPr>
        <w:t>-</w:t>
      </w:r>
      <w:r>
        <w:t>“ – празно пространство,</w:t>
      </w:r>
    </w:p>
    <w:p w:rsidR="00082B9E" w:rsidRDefault="00CE7FBD">
      <w:pPr>
        <w:numPr>
          <w:ilvl w:val="0"/>
          <w:numId w:val="5"/>
        </w:numPr>
        <w:spacing w:after="0"/>
        <w:ind w:hanging="359"/>
        <w:jc w:val="both"/>
      </w:pPr>
      <w:r>
        <w:t xml:space="preserve">Цифра от </w:t>
      </w:r>
      <w:r>
        <w:rPr>
          <w:rFonts w:ascii="Courier New" w:eastAsia="Courier New" w:hAnsi="Courier New" w:cs="Courier New"/>
        </w:rPr>
        <w:t>1</w:t>
      </w:r>
      <w:r>
        <w:t xml:space="preserve"> до </w:t>
      </w:r>
      <w:r>
        <w:rPr>
          <w:rFonts w:ascii="Courier New" w:eastAsia="Courier New" w:hAnsi="Courier New" w:cs="Courier New"/>
        </w:rPr>
        <w:t>9</w:t>
      </w:r>
      <w:r>
        <w:t xml:space="preserve"> – планета находище на злато, със съответните единици залеж.</w:t>
      </w:r>
    </w:p>
    <w:p w:rsidR="00082B9E" w:rsidRDefault="00CE7FBD">
      <w:pPr>
        <w:numPr>
          <w:ilvl w:val="0"/>
          <w:numId w:val="5"/>
        </w:numPr>
        <w:spacing w:after="0"/>
        <w:ind w:hanging="359"/>
        <w:jc w:val="both"/>
      </w:pPr>
      <w:r>
        <w:t>“</w:t>
      </w:r>
      <w:r>
        <w:rPr>
          <w:rFonts w:ascii="Courier New" w:eastAsia="Courier New" w:hAnsi="Courier New" w:cs="Courier New"/>
        </w:rPr>
        <w:t>t</w:t>
      </w:r>
      <w:r>
        <w:t xml:space="preserve">” – </w:t>
      </w:r>
      <w:proofErr w:type="spellStart"/>
      <w:r>
        <w:t>телепорт</w:t>
      </w:r>
      <w:proofErr w:type="spellEnd"/>
      <w:r>
        <w:t>,</w:t>
      </w:r>
    </w:p>
    <w:p w:rsidR="00082B9E" w:rsidRDefault="00CE7FBD">
      <w:pPr>
        <w:numPr>
          <w:ilvl w:val="0"/>
          <w:numId w:val="5"/>
        </w:numPr>
        <w:spacing w:after="0"/>
        <w:ind w:hanging="359"/>
        <w:jc w:val="both"/>
      </w:pPr>
      <w:r>
        <w:t>“</w:t>
      </w:r>
      <w:r>
        <w:rPr>
          <w:rFonts w:ascii="Courier New" w:eastAsia="Courier New" w:hAnsi="Courier New" w:cs="Courier New"/>
        </w:rPr>
        <w:t>b</w:t>
      </w:r>
      <w:r>
        <w:t>” – черна дупка,</w:t>
      </w:r>
    </w:p>
    <w:p w:rsidR="00082B9E" w:rsidRDefault="00CE7FBD">
      <w:pPr>
        <w:numPr>
          <w:ilvl w:val="0"/>
          <w:numId w:val="5"/>
        </w:numPr>
        <w:spacing w:after="0"/>
        <w:ind w:hanging="359"/>
        <w:jc w:val="both"/>
      </w:pPr>
      <w:r>
        <w:t>“</w:t>
      </w:r>
      <w:r>
        <w:rPr>
          <w:rFonts w:ascii="Courier New" w:eastAsia="Courier New" w:hAnsi="Courier New" w:cs="Courier New"/>
        </w:rPr>
        <w:t>s</w:t>
      </w:r>
      <w:r>
        <w:t>” – звезда,</w:t>
      </w:r>
    </w:p>
    <w:p w:rsidR="00082B9E" w:rsidRDefault="00CE7FBD">
      <w:pPr>
        <w:numPr>
          <w:ilvl w:val="0"/>
          <w:numId w:val="5"/>
        </w:numPr>
        <w:spacing w:after="0"/>
        <w:ind w:hanging="359"/>
        <w:jc w:val="both"/>
      </w:pPr>
      <w:r>
        <w:t>“</w:t>
      </w:r>
      <w:r>
        <w:rPr>
          <w:rFonts w:ascii="Courier New" w:eastAsia="Courier New" w:hAnsi="Courier New" w:cs="Courier New"/>
        </w:rPr>
        <w:t>p</w:t>
      </w:r>
      <w:r>
        <w:t>” – планета,</w:t>
      </w:r>
    </w:p>
    <w:p w:rsidR="00082B9E" w:rsidRDefault="00CE7FBD">
      <w:pPr>
        <w:numPr>
          <w:ilvl w:val="0"/>
          <w:numId w:val="5"/>
        </w:numPr>
        <w:ind w:hanging="359"/>
        <w:jc w:val="both"/>
      </w:pPr>
      <w:r>
        <w:t>“</w:t>
      </w:r>
      <w:r>
        <w:rPr>
          <w:rFonts w:ascii="Courier New" w:eastAsia="Courier New" w:hAnsi="Courier New" w:cs="Courier New"/>
        </w:rPr>
        <w:t>h</w:t>
      </w:r>
      <w:r>
        <w:t>” – кораб с финалисти.</w:t>
      </w:r>
    </w:p>
    <w:p w:rsidR="00082B9E" w:rsidRDefault="00CE7FBD">
      <w:pPr>
        <w:jc w:val="both"/>
      </w:pPr>
      <w:r>
        <w:t xml:space="preserve">Областите тъмна материя са маркирани със знаци, които се получават при натиснат </w:t>
      </w:r>
      <w:proofErr w:type="spellStart"/>
      <w:r>
        <w:rPr>
          <w:i/>
        </w:rPr>
        <w:t>Shift</w:t>
      </w:r>
      <w:proofErr w:type="spellEnd"/>
      <w:r>
        <w:t xml:space="preserve"> бутон на клавиатурата + съответния знак от полето. Например, зона тъмна материя от  празно пространство е (</w:t>
      </w:r>
      <w:proofErr w:type="spellStart"/>
      <w:r>
        <w:rPr>
          <w:i/>
        </w:rPr>
        <w:t>Shift</w:t>
      </w:r>
      <w:proofErr w:type="spellEnd"/>
      <w:r>
        <w:t>) + “</w:t>
      </w:r>
      <w:r>
        <w:rPr>
          <w:rFonts w:ascii="Courier New" w:eastAsia="Courier New" w:hAnsi="Courier New" w:cs="Courier New"/>
        </w:rPr>
        <w:t>-</w:t>
      </w:r>
      <w:r>
        <w:t>“ = “</w:t>
      </w:r>
      <w:r>
        <w:rPr>
          <w:rFonts w:ascii="Courier New" w:eastAsia="Courier New" w:hAnsi="Courier New" w:cs="Courier New"/>
        </w:rPr>
        <w:t>_</w:t>
      </w:r>
      <w:r>
        <w:t>”. За черна дупка в зона тъмна материя знакът е “</w:t>
      </w:r>
      <w:r>
        <w:rPr>
          <w:rFonts w:ascii="Courier New" w:eastAsia="Courier New" w:hAnsi="Courier New" w:cs="Courier New"/>
        </w:rPr>
        <w:t>B</w:t>
      </w:r>
      <w:r>
        <w:t>”, за звезда – “</w:t>
      </w:r>
      <w:r>
        <w:rPr>
          <w:rFonts w:ascii="Courier New" w:eastAsia="Courier New" w:hAnsi="Courier New" w:cs="Courier New"/>
        </w:rPr>
        <w:t>S</w:t>
      </w:r>
      <w:r>
        <w:t>”, за планета-находище на злато с 3 единици залеж – (</w:t>
      </w:r>
      <w:proofErr w:type="spellStart"/>
      <w:r>
        <w:rPr>
          <w:i/>
        </w:rPr>
        <w:t>Shift</w:t>
      </w:r>
      <w:proofErr w:type="spellEnd"/>
      <w:r>
        <w:t>) + “</w:t>
      </w:r>
      <w:r>
        <w:rPr>
          <w:rFonts w:ascii="Courier New" w:eastAsia="Courier New" w:hAnsi="Courier New" w:cs="Courier New"/>
        </w:rPr>
        <w:t>3</w:t>
      </w:r>
      <w:r>
        <w:t>” = “</w:t>
      </w:r>
      <w:r>
        <w:rPr>
          <w:rFonts w:ascii="Courier New" w:eastAsia="Courier New" w:hAnsi="Courier New" w:cs="Courier New"/>
        </w:rPr>
        <w:t>#</w:t>
      </w:r>
      <w:r>
        <w:t>” и така нататък</w:t>
      </w:r>
    </w:p>
    <w:p w:rsidR="00082B9E" w:rsidRDefault="00CE7FBD">
      <w:pPr>
        <w:jc w:val="both"/>
      </w:pPr>
      <w:r>
        <w:t xml:space="preserve">Следва ред с 4 цели числа – </w:t>
      </w:r>
      <w:r>
        <w:rPr>
          <w:b/>
          <w:i/>
        </w:rPr>
        <w:t>X</w:t>
      </w:r>
      <w:r>
        <w:t xml:space="preserve">, </w:t>
      </w:r>
      <w:r>
        <w:rPr>
          <w:b/>
          <w:i/>
        </w:rPr>
        <w:t>Y</w:t>
      </w:r>
      <w:r>
        <w:t xml:space="preserve">, </w:t>
      </w:r>
      <w:r>
        <w:rPr>
          <w:b/>
          <w:i/>
        </w:rPr>
        <w:t>W</w:t>
      </w:r>
      <w:r>
        <w:t xml:space="preserve">, </w:t>
      </w:r>
      <w:r>
        <w:rPr>
          <w:b/>
          <w:i/>
        </w:rPr>
        <w:t>Z</w:t>
      </w:r>
      <w:r>
        <w:t xml:space="preserve"> - координатите на горния ляв и долния десен ъгъл на правоъгълния (след 2893 г.) Млечен път, който обхваща поне една зона. Всеки кораб, който в края на изпълнението на вашата програма се намира в тази зона се счита за успешно пристигнал.</w:t>
      </w:r>
    </w:p>
    <w:p w:rsidR="00082B9E" w:rsidRDefault="00CE7FBD">
      <w:pPr>
        <w:jc w:val="both"/>
      </w:pPr>
      <w:r>
        <w:t xml:space="preserve">Следват </w:t>
      </w:r>
      <w:r>
        <w:rPr>
          <w:i/>
        </w:rPr>
        <w:t>K</w:t>
      </w:r>
      <w:r>
        <w:t xml:space="preserve">/2 реда, където </w:t>
      </w:r>
      <w:r>
        <w:rPr>
          <w:b/>
          <w:i/>
        </w:rPr>
        <w:t>K</w:t>
      </w:r>
      <w:r>
        <w:t xml:space="preserve"> е броят на </w:t>
      </w:r>
      <w:proofErr w:type="spellStart"/>
      <w:r>
        <w:t>телепортите</w:t>
      </w:r>
      <w:proofErr w:type="spellEnd"/>
      <w:r>
        <w:t xml:space="preserve"> в зададената карта. Всеки </w:t>
      </w:r>
      <w:r w:rsidRPr="00CE7FBD">
        <w:rPr>
          <w:color w:val="auto"/>
        </w:rPr>
        <w:t xml:space="preserve">ред съдържа координатите на </w:t>
      </w:r>
      <w:r>
        <w:t xml:space="preserve">двойка свързани </w:t>
      </w:r>
      <w:proofErr w:type="spellStart"/>
      <w:r>
        <w:t>телепорти</w:t>
      </w:r>
      <w:proofErr w:type="spellEnd"/>
      <w:r>
        <w:t xml:space="preserve">. Всеки </w:t>
      </w:r>
      <w:proofErr w:type="spellStart"/>
      <w:r>
        <w:t>телепорт</w:t>
      </w:r>
      <w:proofErr w:type="spellEnd"/>
      <w:r>
        <w:t xml:space="preserve"> е свързан двупосочно с точно един друг. Редовете са номерирани от 0 до </w:t>
      </w:r>
      <w:r>
        <w:rPr>
          <w:i/>
        </w:rPr>
        <w:t>R</w:t>
      </w:r>
      <w:r>
        <w:t xml:space="preserve"> </w:t>
      </w:r>
      <w:r>
        <w:rPr>
          <w:rFonts w:ascii="Courier New" w:eastAsia="Courier New" w:hAnsi="Courier New" w:cs="Courier New"/>
        </w:rPr>
        <w:t>-</w:t>
      </w:r>
      <w:r>
        <w:t xml:space="preserve">1, а колоните </w:t>
      </w:r>
      <w:r>
        <w:rPr>
          <w:rFonts w:ascii="Courier New" w:eastAsia="Courier New" w:hAnsi="Courier New" w:cs="Courier New"/>
        </w:rPr>
        <w:t>-</w:t>
      </w:r>
      <w:r>
        <w:t xml:space="preserve"> от 0 до </w:t>
      </w:r>
      <w:r>
        <w:rPr>
          <w:i/>
        </w:rPr>
        <w:t>C</w:t>
      </w:r>
      <w:r>
        <w:t xml:space="preserve"> </w:t>
      </w:r>
      <w:r>
        <w:rPr>
          <w:rFonts w:ascii="Courier New" w:eastAsia="Courier New" w:hAnsi="Courier New" w:cs="Courier New"/>
        </w:rPr>
        <w:t>-</w:t>
      </w:r>
      <w:r>
        <w:t xml:space="preserve"> 1.</w:t>
      </w:r>
    </w:p>
    <w:p w:rsidR="00082B9E" w:rsidRDefault="00CE7FBD">
      <w:pPr>
        <w:pStyle w:val="Heading1"/>
        <w:spacing w:line="360" w:lineRule="auto"/>
      </w:pPr>
      <w:r>
        <w:rPr>
          <w:color w:val="0F243E"/>
        </w:rPr>
        <w:t>Изход:</w:t>
      </w:r>
    </w:p>
    <w:p w:rsidR="00082B9E" w:rsidRDefault="00CE7FBD">
      <w:pPr>
        <w:jc w:val="both"/>
      </w:pPr>
      <w:r>
        <w:t xml:space="preserve">На първия ред на изходния файл </w:t>
      </w:r>
      <w:proofErr w:type="spellStart"/>
      <w:r>
        <w:rPr>
          <w:b/>
        </w:rPr>
        <w:t>cosmos</w:t>
      </w:r>
      <w:proofErr w:type="spellEnd"/>
      <w:r>
        <w:rPr>
          <w:b/>
        </w:rPr>
        <w:t>.</w:t>
      </w:r>
      <w:proofErr w:type="spellStart"/>
      <w:r>
        <w:rPr>
          <w:b/>
        </w:rPr>
        <w:t>out</w:t>
      </w:r>
      <w:proofErr w:type="spellEnd"/>
      <w:r>
        <w:t xml:space="preserve"> програмата Ви трябва да изведе едно цяло число </w:t>
      </w:r>
      <w:r>
        <w:rPr>
          <w:b/>
          <w:i/>
        </w:rPr>
        <w:t>O</w:t>
      </w:r>
      <w:r>
        <w:t xml:space="preserve"> – броят на операциите движение на група кораби, използвани от Вашата програма. След това, всяка операция трябва да бъде описана с 6 цели числа: първите пет са координатите на първия кораб в групата, координатите на последния в  групата и посоката на движение, зададена като число от 1 до 4 (1 = север, 2 = изток, 3 = юг, 4 = запад). Шестото  число указва начина на придвижване на групата, както следва:</w:t>
      </w:r>
    </w:p>
    <w:p w:rsidR="00082B9E" w:rsidRDefault="00CE7FBD">
      <w:pPr>
        <w:numPr>
          <w:ilvl w:val="0"/>
          <w:numId w:val="1"/>
        </w:numPr>
        <w:spacing w:after="0"/>
        <w:ind w:hanging="359"/>
        <w:jc w:val="both"/>
      </w:pPr>
      <w:r>
        <w:t xml:space="preserve">1 – групата се придвижва нормално с 1 клетка в посоката на движение. Ако зоната, в която се озовава първият кораб е </w:t>
      </w:r>
      <w:proofErr w:type="spellStart"/>
      <w:r>
        <w:t>телепорт</w:t>
      </w:r>
      <w:proofErr w:type="spellEnd"/>
      <w:r>
        <w:t xml:space="preserve">, той </w:t>
      </w:r>
      <w:r>
        <w:rPr>
          <w:b/>
        </w:rPr>
        <w:t>не може</w:t>
      </w:r>
      <w:r>
        <w:t xml:space="preserve"> да се използва. </w:t>
      </w:r>
    </w:p>
    <w:p w:rsidR="00082B9E" w:rsidRDefault="00CE7FBD">
      <w:pPr>
        <w:numPr>
          <w:ilvl w:val="0"/>
          <w:numId w:val="1"/>
        </w:numPr>
        <w:spacing w:after="0"/>
        <w:ind w:hanging="359"/>
        <w:jc w:val="both"/>
      </w:pPr>
      <w:r>
        <w:t xml:space="preserve">2 – групата се придвижва с 2 единици в посоката на движение (изисква се последният кораб да е в обсега на звезда). </w:t>
      </w:r>
      <w:proofErr w:type="spellStart"/>
      <w:r>
        <w:t>Телепортите</w:t>
      </w:r>
      <w:proofErr w:type="spellEnd"/>
      <w:r>
        <w:t xml:space="preserve"> отново не може да се използват. </w:t>
      </w:r>
    </w:p>
    <w:p w:rsidR="00082B9E" w:rsidRDefault="00CE7FBD">
      <w:pPr>
        <w:numPr>
          <w:ilvl w:val="0"/>
          <w:numId w:val="1"/>
        </w:numPr>
        <w:spacing w:after="0"/>
        <w:ind w:hanging="359"/>
        <w:jc w:val="both"/>
      </w:pPr>
      <w:r>
        <w:t xml:space="preserve">Ако числото е -1 или -2, операциите са еквивалентни на гореописаните, но след придвижването групата използва </w:t>
      </w:r>
      <w:proofErr w:type="spellStart"/>
      <w:r>
        <w:t>телепорт</w:t>
      </w:r>
      <w:proofErr w:type="spellEnd"/>
      <w:r>
        <w:t xml:space="preserve">. Ако полето, на което се озовава първият кораб не е </w:t>
      </w:r>
      <w:proofErr w:type="spellStart"/>
      <w:r>
        <w:t>телепорт</w:t>
      </w:r>
      <w:proofErr w:type="spellEnd"/>
      <w:r>
        <w:t>, то операцията е невалидна.</w:t>
      </w:r>
      <w:r>
        <w:rPr>
          <w:color w:val="FF0000"/>
        </w:rPr>
        <w:t xml:space="preserve"> </w:t>
      </w:r>
    </w:p>
    <w:p w:rsidR="00AF656B" w:rsidRPr="00AF656B" w:rsidRDefault="00CE7FBD" w:rsidP="00AF656B">
      <w:pPr>
        <w:numPr>
          <w:ilvl w:val="0"/>
          <w:numId w:val="1"/>
        </w:numPr>
        <w:ind w:hanging="359"/>
        <w:jc w:val="both"/>
      </w:pPr>
      <w:r>
        <w:t xml:space="preserve">Ако числото е 0, групата не се движи, а използва </w:t>
      </w:r>
      <w:proofErr w:type="spellStart"/>
      <w:r>
        <w:t>телепорт</w:t>
      </w:r>
      <w:proofErr w:type="spellEnd"/>
      <w:r>
        <w:t xml:space="preserve"> в случай, че първият кораб от групата се намира на такъв. Посоката се игнорира, но пак трябва да е число от 1 до 4.</w:t>
      </w:r>
    </w:p>
    <w:p w:rsidR="00AF656B" w:rsidRDefault="00AF656B" w:rsidP="00AF656B">
      <w:pPr>
        <w:jc w:val="both"/>
      </w:pPr>
    </w:p>
    <w:p w:rsidR="00082B9E" w:rsidRDefault="00CE7FBD">
      <w:pPr>
        <w:pStyle w:val="Heading1"/>
      </w:pPr>
      <w:r>
        <w:rPr>
          <w:color w:val="0F243E"/>
        </w:rPr>
        <w:lastRenderedPageBreak/>
        <w:t>Ограничения:</w:t>
      </w:r>
    </w:p>
    <w:p w:rsidR="00082B9E" w:rsidRDefault="00CE7FBD">
      <w:pPr>
        <w:spacing w:after="0" w:line="240" w:lineRule="auto"/>
        <w:jc w:val="both"/>
      </w:pPr>
      <w:r>
        <w:t xml:space="preserve">2 ≤ </w:t>
      </w:r>
      <w:r>
        <w:rPr>
          <w:b/>
        </w:rPr>
        <w:t xml:space="preserve">R, C </w:t>
      </w:r>
      <w:r>
        <w:t xml:space="preserve">≤ 100, 0 ≤ </w:t>
      </w:r>
      <w:r>
        <w:rPr>
          <w:b/>
        </w:rPr>
        <w:t xml:space="preserve">G, K </w:t>
      </w:r>
      <w:r>
        <w:t xml:space="preserve">≤ 1000, 1 ≤ </w:t>
      </w:r>
      <w:r>
        <w:rPr>
          <w:b/>
        </w:rPr>
        <w:t xml:space="preserve">N </w:t>
      </w:r>
      <w:r>
        <w:t>≤ 80.</w:t>
      </w:r>
    </w:p>
    <w:p w:rsidR="00082B9E" w:rsidRDefault="00CE7FBD">
      <w:pPr>
        <w:spacing w:after="0" w:line="240" w:lineRule="auto"/>
        <w:jc w:val="both"/>
      </w:pPr>
      <w:r>
        <w:t>Дадена зона е в обсега на черна дупка, ако е на разстояние</w:t>
      </w:r>
      <w:r w:rsidR="00144CE3">
        <w:rPr>
          <w:lang w:val="en-US"/>
        </w:rPr>
        <w:t xml:space="preserve"> </w:t>
      </w:r>
      <w:r>
        <w:t>най-много 1 от черна дупка.</w:t>
      </w:r>
    </w:p>
    <w:p w:rsidR="00082B9E" w:rsidRDefault="00CE7FBD">
      <w:pPr>
        <w:spacing w:after="0" w:line="240" w:lineRule="auto"/>
        <w:jc w:val="both"/>
      </w:pPr>
      <w:r>
        <w:t>Дадена зона е в обсега на звезда, ако е на разстояние най-много 3 от звезда.</w:t>
      </w:r>
    </w:p>
    <w:p w:rsidR="00082B9E" w:rsidRDefault="00CE7FBD">
      <w:pPr>
        <w:pStyle w:val="Heading1"/>
        <w:spacing w:line="360" w:lineRule="auto"/>
      </w:pPr>
      <w:r>
        <w:rPr>
          <w:color w:val="0F243E"/>
        </w:rPr>
        <w:t xml:space="preserve">Пример: </w:t>
      </w:r>
    </w:p>
    <w:tbl>
      <w:tblPr>
        <w:tblW w:w="9576" w:type="dxa"/>
        <w:tblInd w:w="105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1980"/>
        <w:gridCol w:w="5868"/>
      </w:tblGrid>
      <w:tr w:rsidR="00082B9E">
        <w:trPr>
          <w:trHeight w:val="240"/>
        </w:trPr>
        <w:tc>
          <w:tcPr>
            <w:tcW w:w="172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82B9E" w:rsidRDefault="00CE7FBD">
            <w:pPr>
              <w:spacing w:after="0" w:line="240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</w:rPr>
              <w:t>cosmos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proofErr w:type="spellStart"/>
            <w:r>
              <w:rPr>
                <w:rFonts w:ascii="Cambria" w:eastAsia="Cambria" w:hAnsi="Cambria" w:cs="Cambria"/>
                <w:b/>
              </w:rPr>
              <w:t>in</w:t>
            </w:r>
            <w:proofErr w:type="spellEnd"/>
            <w:r>
              <w:rPr>
                <w:rFonts w:ascii="Cambria" w:eastAsia="Cambria" w:hAnsi="Cambria" w:cs="Cambria"/>
                <w:b/>
              </w:rPr>
              <w:t>:</w:t>
            </w:r>
          </w:p>
        </w:tc>
        <w:tc>
          <w:tcPr>
            <w:tcW w:w="198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82B9E" w:rsidRDefault="00CE7FBD">
            <w:pPr>
              <w:spacing w:after="0" w:line="240" w:lineRule="auto"/>
              <w:jc w:val="both"/>
            </w:pPr>
            <w:proofErr w:type="spellStart"/>
            <w:r>
              <w:rPr>
                <w:rFonts w:ascii="Cambria" w:eastAsia="Cambria" w:hAnsi="Cambria" w:cs="Cambria"/>
                <w:b/>
              </w:rPr>
              <w:t>cosmos</w:t>
            </w:r>
            <w:proofErr w:type="spellEnd"/>
            <w:r>
              <w:rPr>
                <w:rFonts w:ascii="Cambria" w:eastAsia="Cambria" w:hAnsi="Cambria" w:cs="Cambria"/>
                <w:b/>
              </w:rPr>
              <w:t>.</w:t>
            </w:r>
            <w:proofErr w:type="spellStart"/>
            <w:r>
              <w:rPr>
                <w:rFonts w:ascii="Cambria" w:eastAsia="Cambria" w:hAnsi="Cambria" w:cs="Cambria"/>
                <w:b/>
              </w:rPr>
              <w:t>out</w:t>
            </w:r>
            <w:proofErr w:type="spellEnd"/>
            <w:r>
              <w:rPr>
                <w:rFonts w:ascii="Cambria" w:eastAsia="Cambria" w:hAnsi="Cambria" w:cs="Cambria"/>
                <w:b/>
              </w:rPr>
              <w:t>:</w:t>
            </w:r>
          </w:p>
        </w:tc>
        <w:tc>
          <w:tcPr>
            <w:tcW w:w="586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Обяснение:</w:t>
            </w:r>
          </w:p>
        </w:tc>
      </w:tr>
      <w:tr w:rsidR="00082B9E">
        <w:trPr>
          <w:trHeight w:val="3000"/>
        </w:trPr>
        <w:tc>
          <w:tcPr>
            <w:tcW w:w="1728" w:type="dxa"/>
            <w:shd w:val="clear" w:color="auto" w:fill="D2EA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>5 5 0</w:t>
            </w:r>
          </w:p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>----b</w:t>
            </w:r>
          </w:p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>--t--</w:t>
            </w:r>
          </w:p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>_____</w:t>
            </w:r>
          </w:p>
          <w:p w:rsidR="00082B9E" w:rsidRDefault="00CE7FBD">
            <w:pPr>
              <w:spacing w:after="0" w:line="240" w:lineRule="auto"/>
              <w:jc w:val="both"/>
            </w:pPr>
            <w:proofErr w:type="spellStart"/>
            <w:r>
              <w:rPr>
                <w:rFonts w:ascii="Courier New" w:eastAsia="Courier New" w:hAnsi="Courier New" w:cs="Courier New"/>
              </w:rPr>
              <w:t>T__Sh</w:t>
            </w:r>
            <w:proofErr w:type="spellEnd"/>
          </w:p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>H__--</w:t>
            </w:r>
          </w:p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>0 0 1 4</w:t>
            </w:r>
          </w:p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>1 2 3 0</w:t>
            </w:r>
          </w:p>
        </w:tc>
        <w:tc>
          <w:tcPr>
            <w:tcW w:w="1980" w:type="dxa"/>
            <w:shd w:val="clear" w:color="auto" w:fill="D2EA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>3</w:t>
            </w:r>
          </w:p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>3 4 3 4 4 2</w:t>
            </w:r>
          </w:p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>3 2 3 2 4 2</w:t>
            </w:r>
          </w:p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>3 0 4 0 1 0</w:t>
            </w:r>
          </w:p>
          <w:p w:rsidR="00082B9E" w:rsidRDefault="00082B9E">
            <w:pPr>
              <w:spacing w:after="0" w:line="240" w:lineRule="auto"/>
              <w:jc w:val="both"/>
            </w:pPr>
          </w:p>
        </w:tc>
        <w:tc>
          <w:tcPr>
            <w:tcW w:w="5868" w:type="dxa"/>
            <w:shd w:val="clear" w:color="auto" w:fill="D2EAF1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 xml:space="preserve">От начало имаме един кораб [4,0] в област с тъмна материя. Той може да се измъкне от зоната само с помощта на друг кораб или чрез </w:t>
            </w:r>
            <w:proofErr w:type="spellStart"/>
            <w:r>
              <w:rPr>
                <w:rFonts w:ascii="Courier New" w:eastAsia="Courier New" w:hAnsi="Courier New" w:cs="Courier New"/>
              </w:rPr>
              <w:t>телепорта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на [3,0].</w:t>
            </w:r>
          </w:p>
          <w:p w:rsidR="00082B9E" w:rsidRDefault="00082B9E">
            <w:pPr>
              <w:spacing w:after="0" w:line="240" w:lineRule="auto"/>
              <w:jc w:val="both"/>
            </w:pPr>
          </w:p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 xml:space="preserve">С първите две операции придвижваме другия кораб с по 2 зони на запад, използвайки енергията от звездата на [3,3]. Той навлиза в зоната с тъмна материя и се позиционира върху </w:t>
            </w:r>
            <w:proofErr w:type="spellStart"/>
            <w:r>
              <w:rPr>
                <w:rFonts w:ascii="Courier New" w:eastAsia="Courier New" w:hAnsi="Courier New" w:cs="Courier New"/>
              </w:rPr>
              <w:t>телепорта</w:t>
            </w:r>
            <w:proofErr w:type="spellEnd"/>
            <w:r>
              <w:rPr>
                <w:rFonts w:ascii="Courier New" w:eastAsia="Courier New" w:hAnsi="Courier New" w:cs="Courier New"/>
              </w:rPr>
              <w:t xml:space="preserve"> на [3,0]. </w:t>
            </w:r>
          </w:p>
          <w:p w:rsidR="00082B9E" w:rsidRDefault="00082B9E">
            <w:pPr>
              <w:spacing w:after="0" w:line="240" w:lineRule="auto"/>
              <w:jc w:val="both"/>
            </w:pPr>
          </w:p>
          <w:p w:rsidR="00082B9E" w:rsidRDefault="00CE7FBD">
            <w:pPr>
              <w:spacing w:after="0" w:line="240" w:lineRule="auto"/>
              <w:jc w:val="both"/>
            </w:pPr>
            <w:r>
              <w:rPr>
                <w:rFonts w:ascii="Courier New" w:eastAsia="Courier New" w:hAnsi="Courier New" w:cs="Courier New"/>
              </w:rPr>
              <w:t xml:space="preserve">Сега вече може да групираме двата кораба и да използваме </w:t>
            </w:r>
            <w:proofErr w:type="spellStart"/>
            <w:r>
              <w:rPr>
                <w:rFonts w:ascii="Courier New" w:eastAsia="Courier New" w:hAnsi="Courier New" w:cs="Courier New"/>
              </w:rPr>
              <w:t>телепорта</w:t>
            </w:r>
            <w:proofErr w:type="spellEnd"/>
            <w:r>
              <w:rPr>
                <w:rFonts w:ascii="Courier New" w:eastAsia="Courier New" w:hAnsi="Courier New" w:cs="Courier New"/>
              </w:rPr>
              <w:t>, без значение, че нямаме злато - той е безплатен, защото е в зона с тъмна материя.</w:t>
            </w:r>
          </w:p>
        </w:tc>
      </w:tr>
    </w:tbl>
    <w:p w:rsidR="00082B9E" w:rsidRDefault="00CE7FBD">
      <w:pPr>
        <w:pStyle w:val="Heading1"/>
        <w:tabs>
          <w:tab w:val="left" w:pos="2069"/>
        </w:tabs>
        <w:spacing w:line="360" w:lineRule="auto"/>
      </w:pPr>
      <w:r>
        <w:rPr>
          <w:color w:val="0F243E"/>
        </w:rPr>
        <w:t>Оценяване:</w:t>
      </w:r>
    </w:p>
    <w:p w:rsidR="00082B9E" w:rsidRDefault="00CE7FBD">
      <w:pPr>
        <w:jc w:val="both"/>
      </w:pPr>
      <w:r>
        <w:t xml:space="preserve">Оценяването ще стане по формулата </w:t>
      </w:r>
      <m:oMath>
        <m:sSup>
          <m:sSupPr>
            <m:ctrlPr>
              <w:rPr>
                <w:rFonts w:ascii="Cambria Math" w:eastAsia="Cambria Math" w:hAnsi="Cambria Math" w:cs="Cambria Math"/>
                <w:b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f>
              <m:fPr>
                <m:ctrlPr>
                  <w:rPr>
                    <w:rFonts w:ascii="Cambria Math" w:eastAsia="Cambria Math" w:hAnsi="Cambria Math" w:cs="Cambria Math"/>
                    <w:b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</w:rPr>
                  <m:t xml:space="preserve">min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</w:rPr>
                  <m:t>+ 1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</m:num>
              <m:den>
                <m:r>
                  <m:rPr>
                    <m:sty m:val="b"/>
                  </m:rPr>
                  <w:rPr>
                    <w:rFonts w:ascii="Cambria Math" w:eastAsia="Cambria Math" w:hAnsi="Cambria Math" w:cs="Cambria Math"/>
                  </w:rPr>
                  <m:t>yours + 1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</w:rPr>
              <m:t>)</m:t>
            </m:r>
          </m:e>
          <m:sup>
            <m:r>
              <m:rPr>
                <m:sty m:val="b"/>
              </m:rPr>
              <w:rPr>
                <w:rFonts w:ascii="Cambria Math" w:eastAsia="Cambria Math" w:hAnsi="Cambria Math" w:cs="Cambria Math"/>
              </w:rPr>
              <m:t>2</m:t>
            </m:r>
          </m:sup>
        </m:sSup>
        <m:r>
          <m:rPr>
            <m:sty m:val="b"/>
          </m:rPr>
          <w:rPr>
            <w:rFonts w:ascii="Cambria Math" w:eastAsia="Cambria Math" w:hAnsi="Cambria Math" w:cs="Cambria Math"/>
          </w:rPr>
          <m:t>×</m:t>
        </m:r>
        <m:f>
          <m:fPr>
            <m:ctrlPr>
              <w:rPr>
                <w:rFonts w:ascii="Cambria Math" w:eastAsia="Cambria Math" w:hAnsi="Cambria Math" w:cs="Cambria Math"/>
                <w:b/>
              </w:rPr>
            </m:ctrlPr>
          </m:fPr>
          <m:num>
            <m:r>
              <m:rPr>
                <m:sty m:val="b"/>
              </m:rPr>
              <w:rPr>
                <w:rFonts w:ascii="Cambria Math" w:eastAsia="Cambria Math" w:hAnsi="Cambria Math" w:cs="Cambria Math"/>
              </w:rPr>
              <m:t>100</m:t>
            </m:r>
          </m:num>
          <m:den>
            <m:r>
              <m:rPr>
                <m:sty m:val="b"/>
              </m:rPr>
              <w:rPr>
                <w:rFonts w:ascii="Cambria Math" w:eastAsia="Cambria Math" w:hAnsi="Cambria Math" w:cs="Cambria Math"/>
              </w:rPr>
              <m:t>T</m:t>
            </m:r>
          </m:den>
        </m:f>
      </m:oMath>
      <w:r>
        <w:t xml:space="preserve">, където </w:t>
      </w:r>
      <w:proofErr w:type="spellStart"/>
      <w:r>
        <w:rPr>
          <w:b/>
        </w:rPr>
        <w:t>min</w:t>
      </w:r>
      <w:proofErr w:type="spellEnd"/>
      <w:r>
        <w:t xml:space="preserve"> е минималният резултат, получен от някого от участниците, а </w:t>
      </w:r>
      <w:proofErr w:type="spellStart"/>
      <w:r>
        <w:rPr>
          <w:b/>
        </w:rPr>
        <w:t>yours</w:t>
      </w:r>
      <w:proofErr w:type="spellEnd"/>
      <w:r>
        <w:rPr>
          <w:b/>
        </w:rPr>
        <w:t xml:space="preserve"> </w:t>
      </w:r>
      <w:r>
        <w:t xml:space="preserve">e </w:t>
      </w:r>
      <m:oMath>
        <m:r>
          <m:rPr>
            <m:sty m:val="p"/>
          </m:rPr>
          <w:rPr>
            <w:rFonts w:ascii="Cambria Math" w:hAnsi="Cambria Math"/>
            <w:color w:val="auto"/>
          </w:rPr>
          <m:t>max(0,</m:t>
        </m:r>
        <m:r>
          <m:rPr>
            <m:sty m:val="p"/>
          </m:rPr>
          <w:rPr>
            <w:rFonts w:ascii="Cambria Math" w:hAnsi="Cambria Math"/>
          </w:rPr>
          <m:t xml:space="preserve"> (</m:t>
        </m:r>
        <m:r>
          <m:rPr>
            <m:sty m:val="b"/>
          </m:rPr>
          <w:rPr>
            <w:rFonts w:ascii="Cambria Math" w:eastAsia="Cambria Math" w:hAnsi="Cambria Math" w:cs="Cambria Math"/>
          </w:rPr>
          <m:t>N-s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b"/>
          </m:rPr>
          <w:rPr>
            <w:rFonts w:ascii="Cambria Math" w:eastAsia="Cambria Math" w:hAnsi="Cambria Math" w:cs="Cambria Math"/>
          </w:rPr>
          <m:t>a+Ob+gc)</m:t>
        </m:r>
      </m:oMath>
      <w:r>
        <w:t>, където:</w:t>
      </w:r>
    </w:p>
    <w:p w:rsidR="00082B9E" w:rsidRDefault="00CE7FBD">
      <w:pPr>
        <w:numPr>
          <w:ilvl w:val="0"/>
          <w:numId w:val="2"/>
        </w:numPr>
        <w:ind w:hanging="359"/>
        <w:jc w:val="both"/>
      </w:pPr>
      <w:r>
        <w:rPr>
          <w:b/>
          <w:i/>
        </w:rPr>
        <w:t>N</w:t>
      </w:r>
      <w:r>
        <w:t xml:space="preserve"> е началният брой кораби,</w:t>
      </w:r>
    </w:p>
    <w:p w:rsidR="00082B9E" w:rsidRDefault="00CE7FBD">
      <w:pPr>
        <w:numPr>
          <w:ilvl w:val="0"/>
          <w:numId w:val="2"/>
        </w:numPr>
        <w:ind w:hanging="359"/>
        <w:jc w:val="both"/>
      </w:pPr>
      <w:r>
        <w:rPr>
          <w:b/>
          <w:i/>
        </w:rPr>
        <w:t>s</w:t>
      </w:r>
      <w:r>
        <w:t xml:space="preserve"> са корабите, намиращи се в Млечния път след изпълнението на операциите, генерирани от участника,</w:t>
      </w:r>
    </w:p>
    <w:p w:rsidR="00082B9E" w:rsidRDefault="00CE7FBD">
      <w:pPr>
        <w:numPr>
          <w:ilvl w:val="0"/>
          <w:numId w:val="2"/>
        </w:numPr>
        <w:ind w:hanging="359"/>
        <w:jc w:val="both"/>
      </w:pPr>
      <w:r>
        <w:rPr>
          <w:b/>
          <w:i/>
        </w:rPr>
        <w:t>О</w:t>
      </w:r>
      <w:r>
        <w:t xml:space="preserve"> е броят на операциите, нужни за достигането на резултата,</w:t>
      </w:r>
    </w:p>
    <w:p w:rsidR="00082B9E" w:rsidRDefault="00CE7FBD">
      <w:pPr>
        <w:numPr>
          <w:ilvl w:val="0"/>
          <w:numId w:val="2"/>
        </w:numPr>
        <w:ind w:hanging="359"/>
        <w:jc w:val="both"/>
      </w:pPr>
      <w:r>
        <w:rPr>
          <w:b/>
          <w:i/>
        </w:rPr>
        <w:t>g</w:t>
      </w:r>
      <w:r>
        <w:t xml:space="preserve"> = </w:t>
      </w:r>
      <w:proofErr w:type="spellStart"/>
      <w:r>
        <w:rPr>
          <w:b/>
          <w:i/>
        </w:rPr>
        <w:t>max</w:t>
      </w:r>
      <w:proofErr w:type="spellEnd"/>
      <w:r>
        <w:rPr>
          <w:b/>
          <w:i/>
        </w:rPr>
        <w:t xml:space="preserve"> </w:t>
      </w:r>
      <w:r>
        <w:t>(</w:t>
      </w:r>
      <w:r>
        <w:rPr>
          <w:i/>
        </w:rPr>
        <w:t xml:space="preserve">крайно злато – </w:t>
      </w:r>
      <w:r>
        <w:rPr>
          <w:b/>
          <w:i/>
        </w:rPr>
        <w:t>G</w:t>
      </w:r>
      <w:r>
        <w:rPr>
          <w:i/>
        </w:rPr>
        <w:t xml:space="preserve">, </w:t>
      </w:r>
      <w:r>
        <w:t>0). Или количеството неизползвано, но събрано злато.</w:t>
      </w:r>
    </w:p>
    <w:p w:rsidR="00082B9E" w:rsidRDefault="00CE7FBD">
      <w:pPr>
        <w:numPr>
          <w:ilvl w:val="0"/>
          <w:numId w:val="2"/>
        </w:numPr>
        <w:ind w:hanging="359"/>
        <w:jc w:val="both"/>
      </w:pPr>
      <w:r>
        <w:t xml:space="preserve">Коефициентите </w:t>
      </w:r>
      <w:r>
        <w:rPr>
          <w:b/>
          <w:i/>
        </w:rPr>
        <w:t>a</w:t>
      </w:r>
      <w:r>
        <w:rPr>
          <w:i/>
        </w:rPr>
        <w:t>,</w:t>
      </w:r>
      <w:r>
        <w:rPr>
          <w:b/>
          <w:i/>
        </w:rPr>
        <w:t xml:space="preserve"> b</w:t>
      </w:r>
      <w:r>
        <w:rPr>
          <w:i/>
        </w:rPr>
        <w:t>,</w:t>
      </w:r>
      <w:r>
        <w:rPr>
          <w:b/>
          <w:i/>
        </w:rPr>
        <w:t xml:space="preserve"> c</w:t>
      </w:r>
      <w:r>
        <w:rPr>
          <w:i/>
        </w:rPr>
        <w:t xml:space="preserve"> </w:t>
      </w:r>
      <w:r>
        <w:t xml:space="preserve">имат стойности: </w:t>
      </w:r>
      <w:r w:rsidR="00AF656B" w:rsidRPr="00AF656B">
        <w:rPr>
          <w:b/>
          <w:color w:val="auto"/>
          <w:lang w:val="en-US"/>
        </w:rPr>
        <w:t>a</w:t>
      </w:r>
      <w:r w:rsidR="00AF656B">
        <w:rPr>
          <w:color w:val="auto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color w:val="auto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color w:val="auto"/>
                <w:lang w:val="en-US"/>
              </w:rPr>
              <m:t>R ×C</m:t>
            </m:r>
          </m:e>
        </m:rad>
      </m:oMath>
      <w:r w:rsidR="00AF656B">
        <w:rPr>
          <w:color w:val="auto"/>
          <w:lang w:val="en-US"/>
        </w:rPr>
        <w:t xml:space="preserve"> , </w:t>
      </w:r>
      <w:r w:rsidR="00AF656B" w:rsidRPr="00AF656B">
        <w:rPr>
          <w:b/>
          <w:color w:val="auto"/>
          <w:lang w:val="en-US"/>
        </w:rPr>
        <w:t>b</w:t>
      </w:r>
      <w:r w:rsidR="00AF656B">
        <w:rPr>
          <w:color w:val="auto"/>
          <w:lang w:val="en-US"/>
        </w:rPr>
        <w:t xml:space="preserve"> = 1, </w:t>
      </w:r>
      <w:r w:rsidR="00AF656B" w:rsidRPr="00AF656B">
        <w:rPr>
          <w:b/>
          <w:color w:val="auto"/>
          <w:lang w:val="en-US"/>
        </w:rPr>
        <w:t>c</w:t>
      </w:r>
      <w:r w:rsidR="00AF656B">
        <w:rPr>
          <w:color w:val="auto"/>
          <w:lang w:val="en-US"/>
        </w:rPr>
        <w:t xml:space="preserve"> = -5.</w:t>
      </w:r>
    </w:p>
    <w:p w:rsidR="00082B9E" w:rsidRDefault="00CE7FBD">
      <w:pPr>
        <w:jc w:val="both"/>
      </w:pPr>
      <w:r>
        <w:t>Програмата Ви ще получи 0 точки за съответния тест, ако:</w:t>
      </w:r>
    </w:p>
    <w:p w:rsidR="00082B9E" w:rsidRDefault="00CE7FBD" w:rsidP="0072498A">
      <w:pPr>
        <w:ind w:left="720"/>
        <w:jc w:val="both"/>
      </w:pPr>
      <w:r>
        <w:t>- Придвижи някой кораб в забранена за него зона;</w:t>
      </w:r>
    </w:p>
    <w:p w:rsidR="00082B9E" w:rsidRDefault="00CE7FBD" w:rsidP="0072498A">
      <w:pPr>
        <w:ind w:left="720"/>
        <w:jc w:val="both"/>
      </w:pPr>
      <w:r>
        <w:t>- Не успее да придвижи до млечния път поне N/2 (ц</w:t>
      </w:r>
      <w:r w:rsidR="0072498A">
        <w:t>елочислено деление) кораба;</w:t>
      </w:r>
    </w:p>
    <w:p w:rsidR="00082B9E" w:rsidRDefault="00CE7FBD" w:rsidP="0072498A">
      <w:pPr>
        <w:ind w:left="720"/>
        <w:jc w:val="both"/>
      </w:pPr>
      <w:bookmarkStart w:id="0" w:name="h.gjdgxs" w:colFirst="0" w:colLast="0"/>
      <w:bookmarkEnd w:id="0"/>
      <w:r>
        <w:t>-  Времето за изпълнение на програмата за един тест е повече от 5 секунди.</w:t>
      </w:r>
    </w:p>
    <w:p w:rsidR="00AF656B" w:rsidRDefault="00AF656B">
      <w:pPr>
        <w:pStyle w:val="Heading1"/>
        <w:spacing w:line="360" w:lineRule="auto"/>
        <w:rPr>
          <w:color w:val="0F243E"/>
          <w:lang w:val="en-US"/>
        </w:rPr>
      </w:pPr>
    </w:p>
    <w:p w:rsidR="00082B9E" w:rsidRDefault="00CE7FBD">
      <w:pPr>
        <w:pStyle w:val="Heading1"/>
        <w:spacing w:line="360" w:lineRule="auto"/>
      </w:pPr>
      <w:r>
        <w:rPr>
          <w:color w:val="0F243E"/>
        </w:rPr>
        <w:lastRenderedPageBreak/>
        <w:t>Тестване:</w:t>
      </w:r>
    </w:p>
    <w:p w:rsidR="00082B9E" w:rsidRDefault="00CE7FBD">
      <w:r>
        <w:t>Следната таблица дава допълнителна информация за тестовете, които ще бъдат използвани при определяне на окончателното класиране:</w:t>
      </w:r>
    </w:p>
    <w:tbl>
      <w:tblPr>
        <w:tblW w:w="9531" w:type="dxa"/>
        <w:tblInd w:w="98" w:type="dxa"/>
        <w:tbl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4BACC6"/>
          <w:insideV w:val="single" w:sz="4" w:space="0" w:color="4BACC6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2"/>
        <w:gridCol w:w="2111"/>
        <w:gridCol w:w="2107"/>
        <w:gridCol w:w="2111"/>
      </w:tblGrid>
      <w:tr w:rsidR="00082B9E">
        <w:trPr>
          <w:trHeight w:val="420"/>
        </w:trPr>
        <w:tc>
          <w:tcPr>
            <w:tcW w:w="3202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82B9E" w:rsidRDefault="00CE7FB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% от официалните тестове</w:t>
            </w:r>
          </w:p>
        </w:tc>
        <w:tc>
          <w:tcPr>
            <w:tcW w:w="2111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82B9E" w:rsidRDefault="00AF656B" w:rsidP="00AF656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малки (24</w:t>
            </w:r>
            <w:r w:rsidR="00CE7FBD">
              <w:rPr>
                <w:rFonts w:ascii="Cambria" w:eastAsia="Cambria" w:hAnsi="Cambria" w:cs="Cambria"/>
              </w:rPr>
              <w:t xml:space="preserve"> %)</w:t>
            </w:r>
          </w:p>
        </w:tc>
        <w:tc>
          <w:tcPr>
            <w:tcW w:w="2107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82B9E" w:rsidRDefault="00AF656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средни (36</w:t>
            </w:r>
            <w:r w:rsidR="00CE7FBD">
              <w:rPr>
                <w:rFonts w:ascii="Cambria" w:eastAsia="Cambria" w:hAnsi="Cambria" w:cs="Cambria"/>
              </w:rPr>
              <w:t xml:space="preserve"> %)</w:t>
            </w:r>
          </w:p>
        </w:tc>
        <w:tc>
          <w:tcPr>
            <w:tcW w:w="2111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82B9E" w:rsidRDefault="00AF656B" w:rsidP="00AF656B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</w:rPr>
              <w:t>големи</w:t>
            </w:r>
            <w:r w:rsidR="00CE7FBD">
              <w:rPr>
                <w:rFonts w:ascii="Cambria" w:eastAsia="Cambria" w:hAnsi="Cambria" w:cs="Cambria"/>
                <w:b/>
              </w:rPr>
              <w:t xml:space="preserve"> (</w:t>
            </w:r>
            <w:r>
              <w:rPr>
                <w:rFonts w:ascii="Cambria" w:eastAsia="Cambria" w:hAnsi="Cambria" w:cs="Cambria"/>
                <w:b/>
              </w:rPr>
              <w:t>40</w:t>
            </w:r>
            <w:r w:rsidR="00CE7FBD">
              <w:rPr>
                <w:rFonts w:ascii="Cambria" w:eastAsia="Cambria" w:hAnsi="Cambria" w:cs="Cambria"/>
              </w:rPr>
              <w:t xml:space="preserve"> %)</w:t>
            </w:r>
          </w:p>
        </w:tc>
      </w:tr>
      <w:tr w:rsidR="00082B9E">
        <w:tc>
          <w:tcPr>
            <w:tcW w:w="3202" w:type="dxa"/>
            <w:shd w:val="clear" w:color="auto" w:fill="FFFFFF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82B9E" w:rsidRDefault="00CE7FBD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sz w:val="24"/>
              </w:rPr>
              <w:t>R,C ≤</w:t>
            </w:r>
          </w:p>
        </w:tc>
        <w:tc>
          <w:tcPr>
            <w:tcW w:w="2111" w:type="dxa"/>
            <w:shd w:val="clear" w:color="auto" w:fill="D2EAF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82B9E" w:rsidRDefault="0072498A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</w:rPr>
              <w:t>20</w:t>
            </w:r>
          </w:p>
        </w:tc>
        <w:tc>
          <w:tcPr>
            <w:tcW w:w="2107" w:type="dxa"/>
            <w:shd w:val="clear" w:color="auto" w:fill="D2EAF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82B9E" w:rsidRDefault="0072498A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</w:rPr>
              <w:t>60</w:t>
            </w:r>
          </w:p>
        </w:tc>
        <w:tc>
          <w:tcPr>
            <w:tcW w:w="2111" w:type="dxa"/>
            <w:shd w:val="clear" w:color="auto" w:fill="D2EAF1"/>
            <w:tcMar>
              <w:top w:w="100" w:type="dxa"/>
              <w:left w:w="108" w:type="dxa"/>
              <w:bottom w:w="100" w:type="dxa"/>
              <w:right w:w="108" w:type="dxa"/>
            </w:tcMar>
            <w:vAlign w:val="center"/>
          </w:tcPr>
          <w:p w:rsidR="00082B9E" w:rsidRDefault="0072498A">
            <w:pPr>
              <w:spacing w:after="0" w:line="240" w:lineRule="auto"/>
              <w:jc w:val="center"/>
            </w:pPr>
            <w:r>
              <w:rPr>
                <w:rFonts w:ascii="Courier New" w:eastAsia="Courier New" w:hAnsi="Courier New" w:cs="Courier New"/>
              </w:rPr>
              <w:t>100</w:t>
            </w:r>
            <w:bookmarkStart w:id="1" w:name="_GoBack"/>
            <w:bookmarkEnd w:id="1"/>
          </w:p>
        </w:tc>
      </w:tr>
    </w:tbl>
    <w:p w:rsidR="00082B9E" w:rsidRDefault="00CE7FBD">
      <w:pPr>
        <w:pStyle w:val="Heading1"/>
        <w:spacing w:line="360" w:lineRule="auto"/>
      </w:pPr>
      <w:r>
        <w:rPr>
          <w:color w:val="0F243E"/>
        </w:rPr>
        <w:t>Генератор:</w:t>
      </w:r>
    </w:p>
    <w:p w:rsidR="00082B9E" w:rsidRDefault="00CE7FBD">
      <w:pPr>
        <w:jc w:val="both"/>
      </w:pPr>
      <w:r>
        <w:t xml:space="preserve">За допълнително удобство, състезателите ще имат достъп до генератор на тестове за задачата. </w:t>
      </w:r>
      <w:r>
        <w:rPr>
          <w:b/>
        </w:rPr>
        <w:t>С този генератор ще бъдат изготвени и финалните тестове</w:t>
      </w:r>
      <w:r w:rsidR="00E04388">
        <w:rPr>
          <w:b/>
          <w:lang w:val="en-US"/>
        </w:rPr>
        <w:t xml:space="preserve"> </w:t>
      </w:r>
      <w:r w:rsidR="00E04388">
        <w:rPr>
          <w:b/>
        </w:rPr>
        <w:t>на задачата</w:t>
      </w:r>
      <w:r>
        <w:rPr>
          <w:b/>
        </w:rPr>
        <w:t>.</w:t>
      </w:r>
      <w:r>
        <w:t xml:space="preserve"> Генераторът ще бъде качен на сайта на конкурса. </w:t>
      </w:r>
    </w:p>
    <w:p w:rsidR="00D72631" w:rsidRDefault="00CE7FBD" w:rsidP="00E04388">
      <w:r>
        <w:t xml:space="preserve">Генераторът </w:t>
      </w:r>
      <w:r w:rsidR="00E04388">
        <w:t xml:space="preserve">приема като вход общо </w:t>
      </w:r>
      <w:r w:rsidR="00FE76FD">
        <w:t>15</w:t>
      </w:r>
      <w:r w:rsidR="00E04388">
        <w:t xml:space="preserve"> цели числа, според които се генерира текущия</w:t>
      </w:r>
      <w:r w:rsidR="00D72631">
        <w:t>т</w:t>
      </w:r>
      <w:r w:rsidR="00E04388">
        <w:t xml:space="preserve"> тест</w:t>
      </w:r>
      <w:r w:rsidR="00D72631">
        <w:t xml:space="preserve">. </w:t>
      </w:r>
    </w:p>
    <w:tbl>
      <w:tblPr>
        <w:tblStyle w:val="LightShading-Accent5"/>
        <w:tblW w:w="0" w:type="auto"/>
        <w:tblInd w:w="1980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1638"/>
        <w:gridCol w:w="3780"/>
      </w:tblGrid>
      <w:tr w:rsidR="00D72631" w:rsidTr="003E2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2631" w:rsidRDefault="00D72631" w:rsidP="00D72631">
            <w:proofErr w:type="spellStart"/>
            <w:r>
              <w:t>int</w:t>
            </w:r>
            <w:proofErr w:type="spellEnd"/>
            <w:r>
              <w:t xml:space="preserve"> __</w:t>
            </w:r>
            <w:proofErr w:type="spellStart"/>
            <w:r>
              <w:t>seed__</w:t>
            </w:r>
            <w:proofErr w:type="spellEnd"/>
            <w:r>
              <w:t>;</w:t>
            </w:r>
          </w:p>
          <w:p w:rsidR="00D72631" w:rsidRPr="00D72631" w:rsidRDefault="00D72631" w:rsidP="00E04388">
            <w:pPr>
              <w:rPr>
                <w:lang w:val="en-US"/>
              </w:rPr>
            </w:pPr>
          </w:p>
        </w:tc>
        <w:tc>
          <w:tcPr>
            <w:tcW w:w="37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2631" w:rsidRPr="003E2336" w:rsidRDefault="00D72631" w:rsidP="00E0438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E2336">
              <w:rPr>
                <w:b w:val="0"/>
              </w:rPr>
              <w:t>Стойност, спрямо която се генерират случайните числа в теста (</w:t>
            </w:r>
            <w:r w:rsidRPr="003E2336">
              <w:rPr>
                <w:b w:val="0"/>
                <w:lang w:val="en-US"/>
              </w:rPr>
              <w:t>SEED)</w:t>
            </w:r>
            <w:r w:rsidRPr="003E2336">
              <w:rPr>
                <w:b w:val="0"/>
              </w:rPr>
              <w:t>.</w:t>
            </w:r>
          </w:p>
        </w:tc>
      </w:tr>
      <w:tr w:rsidR="00D72631" w:rsidTr="003E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D72631" w:rsidRDefault="00D72631" w:rsidP="00D72631">
            <w:proofErr w:type="spellStart"/>
            <w:r>
              <w:t>int</w:t>
            </w:r>
            <w:proofErr w:type="spellEnd"/>
            <w:r>
              <w:t xml:space="preserve"> R, C;</w:t>
            </w:r>
          </w:p>
          <w:p w:rsidR="00D72631" w:rsidRDefault="00D72631" w:rsidP="00E04388"/>
        </w:tc>
        <w:tc>
          <w:tcPr>
            <w:tcW w:w="3780" w:type="dxa"/>
            <w:tcBorders>
              <w:left w:val="none" w:sz="0" w:space="0" w:color="auto"/>
              <w:right w:val="none" w:sz="0" w:space="0" w:color="auto"/>
            </w:tcBorders>
          </w:tcPr>
          <w:p w:rsidR="00D72631" w:rsidRPr="00D72631" w:rsidRDefault="00D72631" w:rsidP="00E0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Размерности на картата.</w:t>
            </w:r>
          </w:p>
        </w:tc>
      </w:tr>
      <w:tr w:rsidR="00D72631" w:rsidTr="003E2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72631" w:rsidRDefault="00D72631" w:rsidP="00E04388">
            <w:proofErr w:type="spellStart"/>
            <w:r>
              <w:t>int</w:t>
            </w:r>
            <w:proofErr w:type="spellEnd"/>
            <w:r>
              <w:t xml:space="preserve"> G;</w:t>
            </w:r>
          </w:p>
        </w:tc>
        <w:tc>
          <w:tcPr>
            <w:tcW w:w="3780" w:type="dxa"/>
          </w:tcPr>
          <w:p w:rsidR="00D72631" w:rsidRDefault="00CC65E8" w:rsidP="00CC65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Количество начално з</w:t>
            </w:r>
            <w:r w:rsidR="00D72631">
              <w:t>лато.</w:t>
            </w:r>
          </w:p>
        </w:tc>
      </w:tr>
      <w:tr w:rsidR="00D72631" w:rsidTr="003E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D72631" w:rsidRDefault="00D72631" w:rsidP="00E04388">
            <w:proofErr w:type="spellStart"/>
            <w:r>
              <w:t>int</w:t>
            </w:r>
            <w:proofErr w:type="spellEnd"/>
            <w:r>
              <w:t xml:space="preserve"> K;</w:t>
            </w:r>
          </w:p>
        </w:tc>
        <w:tc>
          <w:tcPr>
            <w:tcW w:w="3780" w:type="dxa"/>
            <w:tcBorders>
              <w:left w:val="none" w:sz="0" w:space="0" w:color="auto"/>
              <w:right w:val="none" w:sz="0" w:space="0" w:color="auto"/>
            </w:tcBorders>
          </w:tcPr>
          <w:p w:rsidR="00D72631" w:rsidRDefault="00D72631" w:rsidP="00E043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Брой </w:t>
            </w:r>
            <w:proofErr w:type="spellStart"/>
            <w:r>
              <w:t>телепорти</w:t>
            </w:r>
            <w:proofErr w:type="spellEnd"/>
            <w:r>
              <w:t>.</w:t>
            </w:r>
          </w:p>
        </w:tc>
      </w:tr>
      <w:tr w:rsidR="00D72631" w:rsidTr="003E2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D72631" w:rsidRDefault="00D72631" w:rsidP="00E04388">
            <w:proofErr w:type="spellStart"/>
            <w:r>
              <w:t>int</w:t>
            </w:r>
            <w:proofErr w:type="spellEnd"/>
            <w:r>
              <w:t xml:space="preserve"> N;</w:t>
            </w:r>
          </w:p>
        </w:tc>
        <w:tc>
          <w:tcPr>
            <w:tcW w:w="3780" w:type="dxa"/>
          </w:tcPr>
          <w:p w:rsidR="00D72631" w:rsidRDefault="00D72631" w:rsidP="00E043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 финалисти-нечовеци.</w:t>
            </w:r>
          </w:p>
        </w:tc>
      </w:tr>
      <w:tr w:rsidR="003E2336" w:rsidTr="003E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3E2336" w:rsidRDefault="003E2336" w:rsidP="003E2336">
            <w:proofErr w:type="spellStart"/>
            <w:r>
              <w:t>int</w:t>
            </w:r>
            <w:proofErr w:type="spellEnd"/>
            <w:r>
              <w:t xml:space="preserve"> P; </w:t>
            </w:r>
          </w:p>
        </w:tc>
        <w:tc>
          <w:tcPr>
            <w:tcW w:w="3780" w:type="dxa"/>
            <w:tcBorders>
              <w:left w:val="none" w:sz="0" w:space="0" w:color="auto"/>
              <w:right w:val="none" w:sz="0" w:space="0" w:color="auto"/>
            </w:tcBorders>
          </w:tcPr>
          <w:p w:rsidR="003E2336" w:rsidRDefault="003E2336" w:rsidP="003E2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Брой заселени планети.</w:t>
            </w:r>
          </w:p>
        </w:tc>
      </w:tr>
      <w:tr w:rsidR="003E2336" w:rsidTr="003E2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E2336" w:rsidRDefault="003E2336" w:rsidP="003E2336">
            <w:proofErr w:type="spellStart"/>
            <w:r>
              <w:t>int</w:t>
            </w:r>
            <w:proofErr w:type="spellEnd"/>
            <w:r>
              <w:t xml:space="preserve"> GP;</w:t>
            </w:r>
          </w:p>
        </w:tc>
        <w:tc>
          <w:tcPr>
            <w:tcW w:w="3780" w:type="dxa"/>
          </w:tcPr>
          <w:p w:rsidR="003E2336" w:rsidRDefault="003E2336" w:rsidP="003E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 планети находища.</w:t>
            </w:r>
          </w:p>
        </w:tc>
      </w:tr>
      <w:tr w:rsidR="003E2336" w:rsidTr="003E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3E2336" w:rsidRDefault="003E2336" w:rsidP="003E2336">
            <w:proofErr w:type="spellStart"/>
            <w:r>
              <w:t>int</w:t>
            </w:r>
            <w:proofErr w:type="spellEnd"/>
            <w:r>
              <w:t xml:space="preserve"> X, Y, Z, W;</w:t>
            </w:r>
          </w:p>
        </w:tc>
        <w:tc>
          <w:tcPr>
            <w:tcW w:w="3780" w:type="dxa"/>
            <w:tcBorders>
              <w:left w:val="none" w:sz="0" w:space="0" w:color="auto"/>
              <w:right w:val="none" w:sz="0" w:space="0" w:color="auto"/>
            </w:tcBorders>
          </w:tcPr>
          <w:p w:rsidR="003E2336" w:rsidRDefault="003E2336" w:rsidP="003E2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Координатите на Млечния път.</w:t>
            </w:r>
          </w:p>
        </w:tc>
      </w:tr>
      <w:tr w:rsidR="003E2336" w:rsidTr="003E2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E2336" w:rsidRDefault="003E2336" w:rsidP="003E2336">
            <w:proofErr w:type="spellStart"/>
            <w:r w:rsidRPr="00FE76FD">
              <w:t>int</w:t>
            </w:r>
            <w:proofErr w:type="spellEnd"/>
            <w:r w:rsidRPr="00FE76FD">
              <w:t xml:space="preserve"> D;</w:t>
            </w:r>
          </w:p>
        </w:tc>
        <w:tc>
          <w:tcPr>
            <w:tcW w:w="3780" w:type="dxa"/>
          </w:tcPr>
          <w:p w:rsidR="003E2336" w:rsidRPr="00FE76FD" w:rsidRDefault="003E2336" w:rsidP="003E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 области с тъмна материя.</w:t>
            </w:r>
          </w:p>
        </w:tc>
      </w:tr>
      <w:tr w:rsidR="003E2336" w:rsidTr="003E2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  <w:tcBorders>
              <w:left w:val="none" w:sz="0" w:space="0" w:color="auto"/>
              <w:right w:val="none" w:sz="0" w:space="0" w:color="auto"/>
            </w:tcBorders>
          </w:tcPr>
          <w:p w:rsidR="003E2336" w:rsidRDefault="003E2336" w:rsidP="003E2336">
            <w:proofErr w:type="spellStart"/>
            <w:r>
              <w:t>int</w:t>
            </w:r>
            <w:proofErr w:type="spellEnd"/>
            <w:r>
              <w:t xml:space="preserve"> S;</w:t>
            </w:r>
          </w:p>
        </w:tc>
        <w:tc>
          <w:tcPr>
            <w:tcW w:w="3780" w:type="dxa"/>
            <w:tcBorders>
              <w:left w:val="none" w:sz="0" w:space="0" w:color="auto"/>
              <w:right w:val="none" w:sz="0" w:space="0" w:color="auto"/>
            </w:tcBorders>
          </w:tcPr>
          <w:p w:rsidR="003E2336" w:rsidRDefault="003E2336" w:rsidP="003E23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Брой звезди.</w:t>
            </w:r>
          </w:p>
        </w:tc>
      </w:tr>
      <w:tr w:rsidR="003E2336" w:rsidTr="003E23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:rsidR="003E2336" w:rsidRDefault="003E2336" w:rsidP="003E2336">
            <w:proofErr w:type="spellStart"/>
            <w:r>
              <w:t>int</w:t>
            </w:r>
            <w:proofErr w:type="spellEnd"/>
            <w:r>
              <w:t xml:space="preserve"> B;</w:t>
            </w:r>
          </w:p>
        </w:tc>
        <w:tc>
          <w:tcPr>
            <w:tcW w:w="3780" w:type="dxa"/>
          </w:tcPr>
          <w:p w:rsidR="003E2336" w:rsidRDefault="003E2336" w:rsidP="003E23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Брой черни дупки</w:t>
            </w:r>
            <w:r w:rsidR="00CC65E8">
              <w:t>.</w:t>
            </w:r>
          </w:p>
        </w:tc>
      </w:tr>
    </w:tbl>
    <w:p w:rsidR="00E04388" w:rsidRDefault="00E04388" w:rsidP="00CC65E8">
      <w:pPr>
        <w:jc w:val="both"/>
      </w:pPr>
    </w:p>
    <w:p w:rsidR="003E2336" w:rsidRPr="00CC65E8" w:rsidRDefault="00CC65E8" w:rsidP="00CC65E8">
      <w:pPr>
        <w:jc w:val="both"/>
        <w:rPr>
          <w:lang w:val="en-US"/>
        </w:rPr>
      </w:pPr>
      <w:r>
        <w:t xml:space="preserve">Всяко от тези числа, с изключение на </w:t>
      </w:r>
      <w:r>
        <w:rPr>
          <w:lang w:val="en-US"/>
        </w:rPr>
        <w:t xml:space="preserve">__seed__ </w:t>
      </w:r>
      <w:r>
        <w:t xml:space="preserve">може да приема стойност -1, </w:t>
      </w:r>
      <w:r w:rsidR="00E67FAE">
        <w:t>ако</w:t>
      </w:r>
      <w:r>
        <w:t xml:space="preserve"> искате то да се генерира случайно. В противен случай трябва да зададете </w:t>
      </w:r>
      <w:r w:rsidRPr="00CC65E8">
        <w:rPr>
          <w:b/>
        </w:rPr>
        <w:t>точната му стойност</w:t>
      </w:r>
      <w:r>
        <w:rPr>
          <w:b/>
          <w:lang w:val="en-US"/>
        </w:rPr>
        <w:t xml:space="preserve">. </w:t>
      </w:r>
    </w:p>
    <w:sectPr w:rsidR="003E2336" w:rsidRPr="00CC65E8">
      <w:pgSz w:w="12240" w:h="15840"/>
      <w:pgMar w:top="720" w:right="1440" w:bottom="864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73CF"/>
    <w:multiLevelType w:val="multilevel"/>
    <w:tmpl w:val="58B22FA0"/>
    <w:lvl w:ilvl="0">
      <w:start w:val="1"/>
      <w:numFmt w:val="decimal"/>
      <w:lvlText w:val="%1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9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1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A5509E3"/>
    <w:multiLevelType w:val="multilevel"/>
    <w:tmpl w:val="D0BA223E"/>
    <w:lvl w:ilvl="0">
      <w:start w:val="1"/>
      <w:numFmt w:val="decimal"/>
      <w:lvlText w:val="%1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20" w:firstLine="23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80" w:firstLine="45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40" w:firstLine="66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26CD3A48"/>
    <w:multiLevelType w:val="multilevel"/>
    <w:tmpl w:val="268634F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3B4A4071"/>
    <w:multiLevelType w:val="multilevel"/>
    <w:tmpl w:val="F21228C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20" w:firstLine="23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80" w:firstLine="45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40" w:firstLine="66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4AC528FA"/>
    <w:multiLevelType w:val="multilevel"/>
    <w:tmpl w:val="54603830"/>
    <w:lvl w:ilvl="0">
      <w:start w:val="1"/>
      <w:numFmt w:val="decimal"/>
      <w:lvlText w:val="%1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20" w:firstLine="23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80" w:firstLine="45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40" w:firstLine="66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082B9E"/>
    <w:rsid w:val="00082B9E"/>
    <w:rsid w:val="00131D05"/>
    <w:rsid w:val="00144CE3"/>
    <w:rsid w:val="0032503D"/>
    <w:rsid w:val="003E2336"/>
    <w:rsid w:val="00446F29"/>
    <w:rsid w:val="005A6C1D"/>
    <w:rsid w:val="005C2BB2"/>
    <w:rsid w:val="0072498A"/>
    <w:rsid w:val="007D5F3D"/>
    <w:rsid w:val="008C2D55"/>
    <w:rsid w:val="00A7192E"/>
    <w:rsid w:val="00AF656B"/>
    <w:rsid w:val="00B43923"/>
    <w:rsid w:val="00BF317C"/>
    <w:rsid w:val="00BF3C5F"/>
    <w:rsid w:val="00BF4542"/>
    <w:rsid w:val="00C50801"/>
    <w:rsid w:val="00CC65E8"/>
    <w:rsid w:val="00CE7FBD"/>
    <w:rsid w:val="00D34976"/>
    <w:rsid w:val="00D72631"/>
    <w:rsid w:val="00E04388"/>
    <w:rsid w:val="00E1419A"/>
    <w:rsid w:val="00E67FAE"/>
    <w:rsid w:val="00F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 w:line="240" w:lineRule="auto"/>
    </w:pPr>
    <w:rPr>
      <w:rFonts w:ascii="Cambria" w:eastAsia="Cambria" w:hAnsi="Cambria" w:cs="Cambria"/>
      <w:color w:val="17365D"/>
      <w:sz w:val="5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BD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7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D726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D726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D72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D7263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pPr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"/>
    <w:next w:val="Normal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spacing w:before="280" w:after="80"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 w:line="240" w:lineRule="auto"/>
    </w:pPr>
    <w:rPr>
      <w:rFonts w:ascii="Cambria" w:eastAsia="Cambria" w:hAnsi="Cambria" w:cs="Cambria"/>
      <w:color w:val="17365D"/>
      <w:sz w:val="52"/>
    </w:rPr>
  </w:style>
  <w:style w:type="paragraph" w:styleId="Subtitle">
    <w:name w:val="Subtitle"/>
    <w:basedOn w:val="Normal"/>
    <w:next w:val="Normal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BD"/>
    <w:rPr>
      <w:rFonts w:ascii="Tahoma" w:eastAsia="Calibri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D72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D7263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rsid w:val="00D7263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D726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D7263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914D9-0DF9-4D04-BECA-5ECEF1AF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1664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statement.newer.docx.docx</vt:lpstr>
    </vt:vector>
  </TitlesOfParts>
  <Company>Musala Soft Ltd.</Company>
  <LinksUpToDate>false</LinksUpToDate>
  <CharactersWithSpaces>11132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statement.newer.docx.docx</dc:title>
  <dc:creator>Blagovest</dc:creator>
  <cp:lastModifiedBy>Yasen Z. Trifonov</cp:lastModifiedBy>
  <cp:revision>3</cp:revision>
  <dcterms:created xsi:type="dcterms:W3CDTF">2013-04-22T03:40:00Z</dcterms:created>
  <dcterms:modified xsi:type="dcterms:W3CDTF">2013-04-22T04:08:00Z</dcterms:modified>
</cp:coreProperties>
</file>